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24" w:rsidRPr="00EE52DE" w:rsidRDefault="00C61D24" w:rsidP="00EE52DE">
      <w:pPr>
        <w:pStyle w:val="a3"/>
        <w:jc w:val="center"/>
        <w:rPr>
          <w:b/>
        </w:rPr>
      </w:pPr>
      <w:r w:rsidRPr="00EE52DE">
        <w:rPr>
          <w:rStyle w:val="a4"/>
          <w:b/>
          <w:bCs/>
          <w:i w:val="0"/>
        </w:rPr>
        <w:t>Порядок обжалования муниципальных нормативных правовых актов органа местного самоуправления.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В систему муниципальных правовых актов входят: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1) устав муниципального образования, правовые акты, принятые на местном референдуме (сходе граждан);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2) нормативные и иные правовые акты представительного органа муниципального образования;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 xml:space="preserve">Гражданское законодательство РФ разделяет муниципальные правовые акты </w:t>
      </w:r>
      <w:proofErr w:type="gramStart"/>
      <w:r w:rsidRPr="00EE52DE">
        <w:rPr>
          <w:rStyle w:val="a4"/>
          <w:bCs/>
          <w:i w:val="0"/>
        </w:rPr>
        <w:t>на</w:t>
      </w:r>
      <w:proofErr w:type="gramEnd"/>
      <w:r w:rsidRPr="00EE52DE">
        <w:rPr>
          <w:rStyle w:val="a4"/>
          <w:bCs/>
          <w:i w:val="0"/>
        </w:rPr>
        <w:t> нормативные и ненормативные.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1. Нормативные правовые акты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</w:t>
      </w:r>
      <w:r w:rsidRPr="00EE52DE">
        <w:rPr>
          <w:rStyle w:val="a4"/>
          <w:bCs/>
          <w:i w:val="0"/>
        </w:rPr>
        <w:lastRenderedPageBreak/>
        <w:t xml:space="preserve">законами и другими нормативными правовыми актами, вправе обратиться в суд с заявлением о признании этого </w:t>
      </w:r>
      <w:proofErr w:type="gramStart"/>
      <w:r w:rsidRPr="00EE52DE">
        <w:rPr>
          <w:rStyle w:val="a4"/>
          <w:bCs/>
          <w:i w:val="0"/>
        </w:rPr>
        <w:t>акта</w:t>
      </w:r>
      <w:proofErr w:type="gramEnd"/>
      <w:r w:rsidRPr="00EE52DE">
        <w:rPr>
          <w:rStyle w:val="a4"/>
          <w:bCs/>
          <w:i w:val="0"/>
        </w:rPr>
        <w:t xml:space="preserve"> противоречащим закону полностью или в части.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 xml:space="preserve"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</w:t>
      </w:r>
      <w:proofErr w:type="gramStart"/>
      <w:r w:rsidRPr="00EE52DE">
        <w:rPr>
          <w:rStyle w:val="a4"/>
          <w:bCs/>
          <w:i w:val="0"/>
        </w:rPr>
        <w:t>принявших</w:t>
      </w:r>
      <w:proofErr w:type="gramEnd"/>
      <w:r w:rsidRPr="00EE52DE">
        <w:rPr>
          <w:rStyle w:val="a4"/>
          <w:bCs/>
          <w:i w:val="0"/>
        </w:rPr>
        <w:t xml:space="preserve"> нормативный правовой акт.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Заявление об оспаривании нормативного правового акта рассматривается судом в течение одного месяца.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При этом</w:t>
      </w:r>
      <w:proofErr w:type="gramStart"/>
      <w:r w:rsidRPr="00EE52DE">
        <w:rPr>
          <w:rStyle w:val="a4"/>
          <w:bCs/>
          <w:i w:val="0"/>
        </w:rPr>
        <w:t>,</w:t>
      </w:r>
      <w:proofErr w:type="gramEnd"/>
      <w:r w:rsidRPr="00EE52DE">
        <w:rPr>
          <w:rStyle w:val="a4"/>
          <w:bCs/>
          <w:i w:val="0"/>
        </w:rPr>
        <w:t xml:space="preserve">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По результатам рассмотрения заявления суд выносит решение: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C61D24" w:rsidRPr="00EE52DE" w:rsidRDefault="00C61D24" w:rsidP="00EE52DE">
      <w:pPr>
        <w:pStyle w:val="a3"/>
        <w:jc w:val="both"/>
      </w:pPr>
      <w:proofErr w:type="gramStart"/>
      <w:r w:rsidRPr="00EE52DE">
        <w:rPr>
          <w:rStyle w:val="a4"/>
          <w:bCs/>
          <w:i w:val="0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</w:t>
      </w:r>
      <w:proofErr w:type="gramEnd"/>
      <w:r w:rsidRPr="00EE52DE">
        <w:rPr>
          <w:rStyle w:val="a4"/>
          <w:bCs/>
          <w:i w:val="0"/>
        </w:rPr>
        <w:t xml:space="preserve"> нормативном правовом акте или </w:t>
      </w:r>
      <w:proofErr w:type="gramStart"/>
      <w:r w:rsidRPr="00EE52DE">
        <w:rPr>
          <w:rStyle w:val="a4"/>
          <w:bCs/>
          <w:i w:val="0"/>
        </w:rPr>
        <w:t>воспроизводящих</w:t>
      </w:r>
      <w:proofErr w:type="gramEnd"/>
      <w:r w:rsidRPr="00EE52DE">
        <w:rPr>
          <w:rStyle w:val="a4"/>
          <w:bCs/>
          <w:i w:val="0"/>
        </w:rPr>
        <w:t xml:space="preserve">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</w:t>
      </w:r>
      <w:proofErr w:type="gramStart"/>
      <w:r w:rsidRPr="00EE52DE">
        <w:rPr>
          <w:rStyle w:val="a4"/>
          <w:bCs/>
          <w:i w:val="0"/>
        </w:rPr>
        <w:t>,</w:t>
      </w:r>
      <w:proofErr w:type="gramEnd"/>
      <w:r w:rsidRPr="00EE52DE">
        <w:rPr>
          <w:rStyle w:val="a4"/>
          <w:bCs/>
          <w:i w:val="0"/>
        </w:rPr>
        <w:t xml:space="preserve">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lastRenderedPageBreak/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 w:rsidRPr="00EE52DE">
        <w:rPr>
          <w:rStyle w:val="a4"/>
          <w:bCs/>
          <w:i w:val="0"/>
        </w:rPr>
        <w:t>по</w:t>
      </w:r>
      <w:proofErr w:type="gramEnd"/>
      <w:r w:rsidRPr="00EE52DE">
        <w:rPr>
          <w:rStyle w:val="a4"/>
          <w:bCs/>
          <w:i w:val="0"/>
        </w:rPr>
        <w:t> </w:t>
      </w:r>
      <w:proofErr w:type="gramStart"/>
      <w:r w:rsidRPr="00EE52DE">
        <w:rPr>
          <w:rStyle w:val="a4"/>
          <w:bCs/>
          <w:i w:val="0"/>
        </w:rPr>
        <w:t>общим</w:t>
      </w:r>
      <w:proofErr w:type="gramEnd"/>
      <w:r w:rsidRPr="00EE52DE">
        <w:rPr>
          <w:rStyle w:val="a4"/>
          <w:bCs/>
          <w:i w:val="0"/>
        </w:rPr>
        <w:t xml:space="preserve">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 xml:space="preserve">— о признании оспариваемого акта или отдельных его положений </w:t>
      </w:r>
      <w:proofErr w:type="gramStart"/>
      <w:r w:rsidRPr="00EE52DE">
        <w:rPr>
          <w:rStyle w:val="a4"/>
          <w:bCs/>
          <w:i w:val="0"/>
        </w:rPr>
        <w:t>соответствующими</w:t>
      </w:r>
      <w:proofErr w:type="gramEnd"/>
      <w:r w:rsidRPr="00EE52DE">
        <w:rPr>
          <w:rStyle w:val="a4"/>
          <w:bCs/>
          <w:i w:val="0"/>
        </w:rPr>
        <w:t xml:space="preserve"> иному нормативному правовому акту, имеющему большую юридическую силу;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признании оспариваемого нормативного правового акта или отдельных его положений не </w:t>
      </w:r>
      <w:proofErr w:type="gramStart"/>
      <w:r w:rsidRPr="00EE52DE">
        <w:rPr>
          <w:rStyle w:val="a4"/>
          <w:bCs/>
          <w:i w:val="0"/>
        </w:rPr>
        <w:t>соответствующими</w:t>
      </w:r>
      <w:proofErr w:type="gramEnd"/>
      <w:r w:rsidRPr="00EE52DE">
        <w:rPr>
          <w:rStyle w:val="a4"/>
          <w:bCs/>
          <w:i w:val="0"/>
        </w:rPr>
        <w:t xml:space="preserve"> иному нормативному правовому акту, имеющему большую юридическую силу, и не действующими полностью или в части.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C61D24" w:rsidRPr="00EE52DE" w:rsidRDefault="00C61D24" w:rsidP="00EE52DE">
      <w:pPr>
        <w:pStyle w:val="a3"/>
        <w:jc w:val="both"/>
      </w:pPr>
      <w:proofErr w:type="gramStart"/>
      <w:r w:rsidRPr="00EE52DE">
        <w:rPr>
          <w:rStyle w:val="a4"/>
          <w:bCs/>
          <w:i w:val="0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  <w:proofErr w:type="gramEnd"/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lastRenderedPageBreak/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2. Ненормативные правовые акты.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Ненормативные правовые акты подразделяются </w:t>
      </w:r>
      <w:proofErr w:type="gramStart"/>
      <w:r w:rsidRPr="00EE52DE">
        <w:rPr>
          <w:rStyle w:val="a4"/>
          <w:bCs/>
          <w:i w:val="0"/>
        </w:rPr>
        <w:t>на</w:t>
      </w:r>
      <w:proofErr w:type="gramEnd"/>
      <w:r w:rsidRPr="00EE52DE">
        <w:rPr>
          <w:rStyle w:val="a4"/>
          <w:bCs/>
          <w:i w:val="0"/>
        </w:rPr>
        <w:t>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решения органов местного самоуправления;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действия органов местного самоуправления;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бездействие органов местного самоуправления;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решения, действия, бездействие должностных лиц органов местного самоуправления.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 w:rsidRPr="00EE52DE">
        <w:rPr>
          <w:rStyle w:val="a4"/>
          <w:bCs/>
          <w:i w:val="0"/>
        </w:rPr>
        <w:t>.</w:t>
      </w:r>
      <w:proofErr w:type="gramEnd"/>
      <w:r w:rsidRPr="00EE52DE">
        <w:rPr>
          <w:rStyle w:val="a4"/>
          <w:bCs/>
          <w:i w:val="0"/>
        </w:rPr>
        <w:t xml:space="preserve"> </w:t>
      </w:r>
      <w:proofErr w:type="gramStart"/>
      <w:r w:rsidRPr="00EE52DE">
        <w:rPr>
          <w:rStyle w:val="a4"/>
          <w:bCs/>
          <w:i w:val="0"/>
        </w:rPr>
        <w:t>к</w:t>
      </w:r>
      <w:proofErr w:type="gramEnd"/>
      <w:r w:rsidRPr="00EE52DE">
        <w:rPr>
          <w:rStyle w:val="a4"/>
          <w:bCs/>
          <w:i w:val="0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нарушены права и свободы гражданина;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созданы препятствия осуществлению гражданином его прав и свобод;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C61D24" w:rsidRPr="00EE52DE" w:rsidRDefault="00C61D24" w:rsidP="00EE52DE">
      <w:pPr>
        <w:pStyle w:val="a3"/>
        <w:jc w:val="both"/>
      </w:pPr>
      <w:proofErr w:type="gramStart"/>
      <w:r w:rsidRPr="00EE52DE">
        <w:rPr>
          <w:rStyle w:val="a4"/>
          <w:bCs/>
          <w:i w:val="0"/>
        </w:rPr>
        <w:lastRenderedPageBreak/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  <w:proofErr w:type="gramEnd"/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По результатам рассмотрения жалобы суд выносит решение: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lastRenderedPageBreak/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bCs/>
          <w:i w:val="0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C61D24" w:rsidRPr="00EE52DE" w:rsidRDefault="00C61D24" w:rsidP="00EE52DE">
      <w:pPr>
        <w:pStyle w:val="a3"/>
        <w:jc w:val="both"/>
      </w:pPr>
      <w:r w:rsidRPr="00EE52DE">
        <w:t> </w:t>
      </w:r>
    </w:p>
    <w:p w:rsidR="00C61D24" w:rsidRPr="00EE52DE" w:rsidRDefault="00C61D24" w:rsidP="00EE52DE">
      <w:pPr>
        <w:pStyle w:val="a3"/>
        <w:jc w:val="both"/>
      </w:pPr>
      <w:r w:rsidRPr="00EE52DE">
        <w:t> 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 </w:t>
      </w:r>
      <w:proofErr w:type="gramStart"/>
      <w:r w:rsidRPr="00EE52DE">
        <w:rPr>
          <w:rStyle w:val="a4"/>
          <w:i w:val="0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EE52DE">
        <w:rPr>
          <w:rStyle w:val="a4"/>
          <w:i w:val="0"/>
        </w:rPr>
        <w:t>принявших</w:t>
      </w:r>
      <w:proofErr w:type="gramEnd"/>
      <w:r w:rsidRPr="00EE52DE">
        <w:rPr>
          <w:rStyle w:val="a4"/>
          <w:i w:val="0"/>
        </w:rPr>
        <w:t xml:space="preserve"> нормативный правовой акт.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В данном заявлении должны быть указаны следующие данные: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1) наименование суда, в который подается заявление;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EE52DE">
        <w:rPr>
          <w:rStyle w:val="a4"/>
          <w:i w:val="0"/>
        </w:rPr>
        <w:t>место нахождение</w:t>
      </w:r>
      <w:proofErr w:type="gramEnd"/>
      <w:r w:rsidRPr="00EE52DE">
        <w:rPr>
          <w:rStyle w:val="a4"/>
          <w:i w:val="0"/>
        </w:rPr>
        <w:t>, а также наименование представителя и его адрес, если заявление подается представителем;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6) перечень прилагаемых к заявлению документов.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Заявление об оспаривании нормативного правового акта рассматривается судом в течение месяца.</w:t>
      </w:r>
    </w:p>
    <w:p w:rsidR="00C61D24" w:rsidRPr="00EE52DE" w:rsidRDefault="00C61D24" w:rsidP="00EE52DE">
      <w:pPr>
        <w:pStyle w:val="a3"/>
        <w:jc w:val="both"/>
      </w:pPr>
      <w:proofErr w:type="gramStart"/>
      <w:r w:rsidRPr="00EE52DE">
        <w:rPr>
          <w:rStyle w:val="a4"/>
          <w:i w:val="0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EE52DE">
        <w:rPr>
          <w:rStyle w:val="a4"/>
          <w:i w:val="0"/>
        </w:rPr>
        <w:t>,</w:t>
      </w:r>
      <w:proofErr w:type="gramEnd"/>
      <w:r w:rsidRPr="00EE52DE">
        <w:rPr>
          <w:rStyle w:val="a4"/>
          <w:i w:val="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C61D24" w:rsidRPr="00EE52DE" w:rsidRDefault="00C61D24" w:rsidP="00EE52DE">
      <w:pPr>
        <w:pStyle w:val="a3"/>
        <w:jc w:val="both"/>
      </w:pPr>
      <w:r w:rsidRPr="00EE52DE">
        <w:br/>
      </w:r>
      <w:r w:rsidRPr="00EE52DE">
        <w:br/>
      </w:r>
      <w:r w:rsidRPr="00EE52DE">
        <w:rPr>
          <w:rStyle w:val="a4"/>
          <w:i w:val="0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EE52DE">
        <w:rPr>
          <w:rStyle w:val="a4"/>
          <w:i w:val="0"/>
        </w:rPr>
        <w:t>разд.XIII</w:t>
      </w:r>
      <w:proofErr w:type="spellEnd"/>
      <w:r w:rsidRPr="00EE52DE">
        <w:rPr>
          <w:rStyle w:val="a4"/>
          <w:i w:val="0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В соответствии с </w:t>
      </w:r>
      <w:proofErr w:type="gramStart"/>
      <w:r w:rsidRPr="00EE52DE">
        <w:rPr>
          <w:rStyle w:val="a4"/>
          <w:i w:val="0"/>
        </w:rPr>
        <w:t>ч</w:t>
      </w:r>
      <w:proofErr w:type="gramEnd"/>
      <w:r w:rsidRPr="00EE52DE">
        <w:rPr>
          <w:rStyle w:val="a4"/>
          <w:i w:val="0"/>
        </w:rPr>
        <w:t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EE52DE">
        <w:rPr>
          <w:rStyle w:val="a4"/>
          <w:i w:val="0"/>
        </w:rPr>
        <w:t> 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lastRenderedPageBreak/>
        <w:t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В систему муниципальных правовых актов входят:</w:t>
      </w:r>
      <w:r w:rsidRPr="00EE52DE">
        <w:rPr>
          <w:iCs/>
        </w:rPr>
        <w:br/>
      </w:r>
      <w:r w:rsidRPr="00EE52DE">
        <w:rPr>
          <w:rStyle w:val="a4"/>
          <w:i w:val="0"/>
        </w:rPr>
        <w:t>1) устав муниципального образования, правовые акты, принятые на местном референдуме (сходе граждан);</w:t>
      </w:r>
      <w:r w:rsidRPr="00EE52DE">
        <w:rPr>
          <w:iCs/>
        </w:rPr>
        <w:br/>
      </w:r>
      <w:r w:rsidRPr="00EE52DE">
        <w:rPr>
          <w:rStyle w:val="a4"/>
          <w:i w:val="0"/>
        </w:rPr>
        <w:t>2) нормативные и иные правовые акты представительного органа муниципального образования;</w:t>
      </w:r>
      <w:r w:rsidRPr="00EE52DE">
        <w:rPr>
          <w:iCs/>
        </w:rPr>
        <w:br/>
      </w:r>
      <w:r w:rsidRPr="00EE52DE">
        <w:rPr>
          <w:rStyle w:val="a4"/>
          <w:i w:val="0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EE52DE">
        <w:rPr>
          <w:rStyle w:val="a4"/>
          <w:i w:val="0"/>
        </w:rPr>
        <w:t xml:space="preserve"> </w:t>
      </w:r>
      <w:proofErr w:type="gramStart"/>
      <w:r w:rsidRPr="00EE52DE">
        <w:rPr>
          <w:rStyle w:val="a4"/>
          <w:i w:val="0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EE52DE">
        <w:rPr>
          <w:rStyle w:val="a4"/>
          <w:i w:val="0"/>
        </w:rPr>
        <w:t>на</w:t>
      </w:r>
      <w:proofErr w:type="gramEnd"/>
      <w:r w:rsidRPr="00EE52DE">
        <w:rPr>
          <w:rStyle w:val="a4"/>
          <w:i w:val="0"/>
        </w:rPr>
        <w:t xml:space="preserve"> нормативные и ненормативные.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1. Нормативные правовые акты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EE52DE">
        <w:rPr>
          <w:rStyle w:val="a4"/>
          <w:i w:val="0"/>
        </w:rPr>
        <w:t>управомоченным</w:t>
      </w:r>
      <w:proofErr w:type="spellEnd"/>
      <w:r w:rsidRPr="00EE52DE">
        <w:rPr>
          <w:rStyle w:val="a4"/>
          <w:i w:val="0"/>
        </w:rPr>
        <w:t xml:space="preserve"> органом местного самоуправления </w:t>
      </w:r>
      <w:r w:rsidRPr="00EE52DE">
        <w:rPr>
          <w:rStyle w:val="a4"/>
          <w:i w:val="0"/>
        </w:rPr>
        <w:lastRenderedPageBreak/>
        <w:t>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EE52DE">
        <w:rPr>
          <w:rStyle w:val="a4"/>
          <w:i w:val="0"/>
        </w:rPr>
        <w:t>акта</w:t>
      </w:r>
      <w:proofErr w:type="gramEnd"/>
      <w:r w:rsidRPr="00EE52DE">
        <w:rPr>
          <w:rStyle w:val="a4"/>
          <w:i w:val="0"/>
        </w:rPr>
        <w:t xml:space="preserve"> противоречащим закону полностью или в части.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EE52DE">
        <w:rPr>
          <w:rStyle w:val="a4"/>
          <w:i w:val="0"/>
        </w:rPr>
        <w:t>принявших</w:t>
      </w:r>
      <w:proofErr w:type="gramEnd"/>
      <w:r w:rsidRPr="00EE52DE">
        <w:rPr>
          <w:rStyle w:val="a4"/>
          <w:i w:val="0"/>
        </w:rPr>
        <w:t xml:space="preserve"> нормативный правовой акт.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EE52DE">
        <w:rPr>
          <w:iCs/>
        </w:rPr>
        <w:br/>
      </w:r>
      <w:r w:rsidRPr="00EE52DE">
        <w:rPr>
          <w:rStyle w:val="a4"/>
          <w:i w:val="0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EE52DE">
        <w:rPr>
          <w:rStyle w:val="a4"/>
          <w:i w:val="0"/>
        </w:rPr>
        <w:t>,</w:t>
      </w:r>
      <w:proofErr w:type="gramEnd"/>
      <w:r w:rsidRPr="00EE52DE">
        <w:rPr>
          <w:rStyle w:val="a4"/>
          <w:i w:val="0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По результатам рассмотрения заявления суд выносит решение:</w:t>
      </w:r>
      <w:r w:rsidRPr="00EE52DE">
        <w:rPr>
          <w:iCs/>
        </w:rPr>
        <w:br/>
      </w:r>
      <w:r w:rsidRPr="00EE52DE">
        <w:rPr>
          <w:rStyle w:val="a4"/>
          <w:i w:val="0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EE52DE">
        <w:rPr>
          <w:iCs/>
        </w:rPr>
        <w:br/>
      </w:r>
      <w:r w:rsidRPr="00EE52DE">
        <w:rPr>
          <w:rStyle w:val="a4"/>
          <w:i w:val="0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</w:t>
      </w:r>
      <w:r w:rsidRPr="00EE52DE">
        <w:rPr>
          <w:rStyle w:val="a4"/>
          <w:i w:val="0"/>
        </w:rPr>
        <w:lastRenderedPageBreak/>
        <w:t>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EE52DE">
        <w:rPr>
          <w:rStyle w:val="a4"/>
          <w:i w:val="0"/>
        </w:rPr>
        <w:t xml:space="preserve"> признанном недействующим нормативном правовом акте или </w:t>
      </w:r>
      <w:proofErr w:type="gramStart"/>
      <w:r w:rsidRPr="00EE52DE">
        <w:rPr>
          <w:rStyle w:val="a4"/>
          <w:i w:val="0"/>
        </w:rPr>
        <w:t>воспроизводящих</w:t>
      </w:r>
      <w:proofErr w:type="gramEnd"/>
      <w:r w:rsidRPr="00EE52DE">
        <w:rPr>
          <w:rStyle w:val="a4"/>
          <w:i w:val="0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EE52DE">
        <w:rPr>
          <w:rStyle w:val="a4"/>
          <w:i w:val="0"/>
        </w:rPr>
        <w:t>,</w:t>
      </w:r>
      <w:proofErr w:type="gramEnd"/>
      <w:r w:rsidRPr="00EE52DE">
        <w:rPr>
          <w:rStyle w:val="a4"/>
          <w:i w:val="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EE52DE">
        <w:rPr>
          <w:rStyle w:val="a4"/>
          <w:i w:val="0"/>
        </w:rPr>
        <w:t>по</w:t>
      </w:r>
      <w:proofErr w:type="gramEnd"/>
      <w:r w:rsidRPr="00EE52DE">
        <w:rPr>
          <w:rStyle w:val="a4"/>
          <w:i w:val="0"/>
        </w:rPr>
        <w:t xml:space="preserve"> </w:t>
      </w:r>
      <w:proofErr w:type="gramStart"/>
      <w:r w:rsidRPr="00EE52DE">
        <w:rPr>
          <w:rStyle w:val="a4"/>
          <w:i w:val="0"/>
        </w:rPr>
        <w:t>общим</w:t>
      </w:r>
      <w:proofErr w:type="gramEnd"/>
      <w:r w:rsidRPr="00EE52DE">
        <w:rPr>
          <w:rStyle w:val="a4"/>
          <w:i w:val="0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- наименование органа местного самоуправления, должностного лица, </w:t>
      </w:r>
      <w:proofErr w:type="gramStart"/>
      <w:r w:rsidRPr="00EE52DE">
        <w:rPr>
          <w:rStyle w:val="a4"/>
          <w:i w:val="0"/>
        </w:rPr>
        <w:t>принявших</w:t>
      </w:r>
      <w:proofErr w:type="gramEnd"/>
      <w:r w:rsidRPr="00EE52DE">
        <w:rPr>
          <w:rStyle w:val="a4"/>
          <w:i w:val="0"/>
        </w:rPr>
        <w:t xml:space="preserve"> оспариваемый нормативный правовой акт;</w:t>
      </w:r>
      <w:r w:rsidRPr="00EE52DE">
        <w:rPr>
          <w:iCs/>
        </w:rPr>
        <w:br/>
      </w:r>
      <w:r w:rsidRPr="00EE52DE">
        <w:rPr>
          <w:rStyle w:val="a4"/>
          <w:i w:val="0"/>
        </w:rPr>
        <w:t>- название, номер, дата принятия, источник опубликования и иные данные об оспариваемом нормативном правовом акте;</w:t>
      </w:r>
      <w:r w:rsidRPr="00EE52DE">
        <w:rPr>
          <w:iCs/>
        </w:rPr>
        <w:br/>
      </w:r>
      <w:r w:rsidRPr="00EE52DE">
        <w:rPr>
          <w:rStyle w:val="a4"/>
          <w:i w:val="0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EE52DE">
        <w:rPr>
          <w:iCs/>
        </w:rPr>
        <w:br/>
      </w:r>
      <w:r w:rsidRPr="00EE52DE">
        <w:rPr>
          <w:rStyle w:val="a4"/>
          <w:i w:val="0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- требование заявителя о признании оспариваемого акта </w:t>
      </w:r>
      <w:proofErr w:type="gramStart"/>
      <w:r w:rsidRPr="00EE52DE">
        <w:rPr>
          <w:rStyle w:val="a4"/>
          <w:i w:val="0"/>
        </w:rPr>
        <w:t>недействующим</w:t>
      </w:r>
      <w:proofErr w:type="gramEnd"/>
      <w:r w:rsidRPr="00EE52DE">
        <w:rPr>
          <w:rStyle w:val="a4"/>
          <w:i w:val="0"/>
        </w:rPr>
        <w:t>;</w:t>
      </w:r>
      <w:r w:rsidRPr="00EE52DE">
        <w:rPr>
          <w:iCs/>
        </w:rPr>
        <w:br/>
      </w:r>
      <w:r w:rsidRPr="00EE52DE">
        <w:rPr>
          <w:rStyle w:val="a4"/>
          <w:i w:val="0"/>
        </w:rPr>
        <w:t>- перечень прилагаемых документов.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Подача заявления в арбитражный суд не приостанавливает действие оспариваемого нормативного правового акта.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lastRenderedPageBreak/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EE52DE">
        <w:rPr>
          <w:iCs/>
        </w:rPr>
        <w:br/>
      </w:r>
      <w:r w:rsidRPr="00EE52DE">
        <w:rPr>
          <w:rStyle w:val="a4"/>
          <w:i w:val="0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EE52DE">
        <w:rPr>
          <w:iCs/>
        </w:rPr>
        <w:br/>
      </w:r>
      <w:r w:rsidRPr="00EE52DE">
        <w:rPr>
          <w:rStyle w:val="a4"/>
          <w:i w:val="0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2. Ненормативные правовые акты</w:t>
      </w:r>
      <w:proofErr w:type="gramStart"/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В</w:t>
      </w:r>
      <w:proofErr w:type="gramEnd"/>
      <w:r w:rsidRPr="00EE52DE">
        <w:rPr>
          <w:rStyle w:val="a4"/>
          <w:i w:val="0"/>
        </w:rPr>
        <w:t xml:space="preserve">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EE52DE">
        <w:rPr>
          <w:rStyle w:val="a4"/>
          <w:i w:val="0"/>
        </w:rPr>
        <w:t>-м</w:t>
      </w:r>
      <w:proofErr w:type="gramEnd"/>
      <w:r w:rsidRPr="00EE52DE">
        <w:rPr>
          <w:rStyle w:val="a4"/>
          <w:i w:val="0"/>
        </w:rPr>
        <w:t xml:space="preserve">естной администрации), так и в произвольной (например, письменное сообщение об отказе должностного лица в удовлетворении </w:t>
      </w:r>
      <w:r w:rsidRPr="00EE52DE">
        <w:rPr>
          <w:rStyle w:val="a4"/>
          <w:i w:val="0"/>
        </w:rPr>
        <w:lastRenderedPageBreak/>
        <w:t>обращения гражданина).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EE52DE">
        <w:rPr>
          <w:iCs/>
        </w:rPr>
        <w:br/>
      </w:r>
      <w:r w:rsidRPr="00EE52DE">
        <w:rPr>
          <w:rStyle w:val="a4"/>
          <w:i w:val="0"/>
        </w:rPr>
        <w:t>- нарушены права и свободы гражданина;</w:t>
      </w:r>
      <w:r w:rsidRPr="00EE52DE">
        <w:rPr>
          <w:iCs/>
        </w:rPr>
        <w:br/>
      </w:r>
      <w:r w:rsidRPr="00EE52DE">
        <w:rPr>
          <w:rStyle w:val="a4"/>
          <w:i w:val="0"/>
        </w:rPr>
        <w:t>- созданы препятствия осуществлению гражданином его прав и свобод;</w:t>
      </w:r>
      <w:r w:rsidRPr="00EE52DE">
        <w:rPr>
          <w:iCs/>
        </w:rPr>
        <w:br/>
      </w:r>
      <w:r w:rsidRPr="00EE52DE">
        <w:rPr>
          <w:rStyle w:val="a4"/>
          <w:i w:val="0"/>
        </w:rPr>
        <w:t>- на гражданина незаконно возложена какая-либо обязанность или он незаконно привлечен к какой-либо ответственности.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EE52DE">
        <w:rPr>
          <w:iCs/>
        </w:rPr>
        <w:br/>
      </w:r>
      <w:r w:rsidRPr="00EE52DE">
        <w:rPr>
          <w:rStyle w:val="a4"/>
          <w:i w:val="0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По результатам рассмотрения жалобы суд выносит решение:</w:t>
      </w:r>
      <w:r w:rsidRPr="00EE52DE">
        <w:rPr>
          <w:iCs/>
        </w:rPr>
        <w:br/>
      </w:r>
      <w:r w:rsidRPr="00EE52DE">
        <w:rPr>
          <w:rStyle w:val="a4"/>
          <w:i w:val="0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 w:rsidRPr="00EE52DE">
        <w:rPr>
          <w:rStyle w:val="a4"/>
          <w:i w:val="0"/>
        </w:rPr>
        <w:t>.</w:t>
      </w:r>
      <w:proofErr w:type="gramEnd"/>
      <w:r w:rsidRPr="00EE52DE">
        <w:rPr>
          <w:iCs/>
        </w:rPr>
        <w:br/>
      </w:r>
      <w:r w:rsidRPr="00EE52DE">
        <w:rPr>
          <w:rStyle w:val="a4"/>
          <w:i w:val="0"/>
        </w:rPr>
        <w:t xml:space="preserve">- </w:t>
      </w:r>
      <w:proofErr w:type="gramStart"/>
      <w:r w:rsidRPr="00EE52DE">
        <w:rPr>
          <w:rStyle w:val="a4"/>
          <w:i w:val="0"/>
        </w:rPr>
        <w:t>у</w:t>
      </w:r>
      <w:proofErr w:type="gramEnd"/>
      <w:r w:rsidRPr="00EE52DE">
        <w:rPr>
          <w:rStyle w:val="a4"/>
          <w:i w:val="0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EE52DE">
        <w:rPr>
          <w:iCs/>
        </w:rPr>
        <w:br/>
      </w:r>
      <w:r w:rsidRPr="00EE52DE">
        <w:rPr>
          <w:rStyle w:val="a4"/>
          <w:i w:val="0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Об исполнении решения должно быть сообщено суду и гражданину не позднее чем в </w:t>
      </w:r>
      <w:r w:rsidRPr="00EE52DE">
        <w:rPr>
          <w:rStyle w:val="a4"/>
          <w:i w:val="0"/>
        </w:rPr>
        <w:lastRenderedPageBreak/>
        <w:t>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EE52DE">
        <w:rPr>
          <w:rStyle w:val="a4"/>
          <w:i w:val="0"/>
        </w:rPr>
        <w:t>судопроизводства</w:t>
      </w:r>
      <w:proofErr w:type="gramEnd"/>
      <w:r w:rsidRPr="00EE52DE">
        <w:rPr>
          <w:rStyle w:val="a4"/>
          <w:i w:val="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 w:rsidRPr="00EE52DE">
        <w:rPr>
          <w:iCs/>
        </w:rPr>
        <w:br/>
      </w:r>
      <w:r w:rsidRPr="00EE52DE">
        <w:rPr>
          <w:iCs/>
        </w:rPr>
        <w:br/>
      </w:r>
      <w:proofErr w:type="gramStart"/>
      <w:r w:rsidRPr="00EE52DE">
        <w:rPr>
          <w:rStyle w:val="a4"/>
          <w:i w:val="0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EE52DE">
        <w:rPr>
          <w:rStyle w:val="a4"/>
          <w:i w:val="0"/>
        </w:rPr>
        <w:t xml:space="preserve"> иной экономической деятельности.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 w:rsidRPr="00EE52DE">
        <w:rPr>
          <w:iCs/>
        </w:rPr>
        <w:br/>
      </w:r>
      <w:r w:rsidRPr="00EE52DE">
        <w:rPr>
          <w:iCs/>
        </w:rPr>
        <w:br/>
      </w:r>
      <w:r w:rsidRPr="00EE52DE">
        <w:rPr>
          <w:rStyle w:val="a4"/>
          <w:i w:val="0"/>
        </w:rPr>
        <w:t>В случае</w:t>
      </w:r>
      <w:proofErr w:type="gramStart"/>
      <w:r w:rsidRPr="00EE52DE">
        <w:rPr>
          <w:rStyle w:val="a4"/>
          <w:i w:val="0"/>
        </w:rPr>
        <w:t>,</w:t>
      </w:r>
      <w:proofErr w:type="gramEnd"/>
      <w:r w:rsidRPr="00EE52DE">
        <w:rPr>
          <w:rStyle w:val="a4"/>
          <w:i w:val="0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61D24" w:rsidRPr="00EE52DE" w:rsidRDefault="00C61D24" w:rsidP="00EE52DE">
      <w:pPr>
        <w:pStyle w:val="a3"/>
        <w:jc w:val="both"/>
      </w:pPr>
      <w:r w:rsidRPr="00EE52DE">
        <w:rPr>
          <w:rStyle w:val="a4"/>
          <w:i w:val="0"/>
        </w:rPr>
        <w:t> </w:t>
      </w:r>
    </w:p>
    <w:p w:rsidR="00C45B50" w:rsidRPr="00EE52DE" w:rsidRDefault="00C45B50" w:rsidP="00EE52DE">
      <w:pPr>
        <w:jc w:val="both"/>
        <w:rPr>
          <w:rFonts w:ascii="Times New Roman" w:hAnsi="Times New Roman" w:cs="Times New Roman"/>
        </w:rPr>
      </w:pPr>
    </w:p>
    <w:sectPr w:rsidR="00C45B50" w:rsidRPr="00EE52DE" w:rsidSect="00F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D24"/>
    <w:rsid w:val="00C45B50"/>
    <w:rsid w:val="00C61D24"/>
    <w:rsid w:val="00EE52DE"/>
    <w:rsid w:val="00F7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1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5504</Words>
  <Characters>31379</Characters>
  <Application>Microsoft Office Word</Application>
  <DocSecurity>0</DocSecurity>
  <Lines>261</Lines>
  <Paragraphs>73</Paragraphs>
  <ScaleCrop>false</ScaleCrop>
  <Company>МО Аршановский сельсовет</Company>
  <LinksUpToDate>false</LinksUpToDate>
  <CharactersWithSpaces>36810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2015-10-23T06:43:00Z</dcterms:created>
  <dcterms:modified xsi:type="dcterms:W3CDTF">2015-10-29T02:23:00Z</dcterms:modified>
</cp:coreProperties>
</file>