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4" w:rsidRDefault="00C24A64" w:rsidP="00C2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A64" w:rsidRDefault="00C24A64" w:rsidP="00C24A64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64" w:rsidRDefault="00C24A64" w:rsidP="00C24A64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24A64" w:rsidRDefault="00C24A64" w:rsidP="00C24A64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24A64" w:rsidRDefault="00C24A64" w:rsidP="00C24A64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24A64" w:rsidRDefault="00C24A64" w:rsidP="00C24A64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C24A64" w:rsidRDefault="00C24A64" w:rsidP="00C24A64">
      <w:pPr>
        <w:pStyle w:val="2"/>
        <w:rPr>
          <w:sz w:val="26"/>
        </w:rPr>
      </w:pPr>
    </w:p>
    <w:p w:rsidR="00C24A64" w:rsidRPr="00931A7F" w:rsidRDefault="00C24A64" w:rsidP="00C24A64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C24A64" w:rsidRPr="00931A7F" w:rsidRDefault="00C24A64" w:rsidP="00C24A64">
      <w:pPr>
        <w:pStyle w:val="a0"/>
        <w:jc w:val="center"/>
        <w:rPr>
          <w:b/>
          <w:sz w:val="26"/>
        </w:rPr>
      </w:pPr>
    </w:p>
    <w:p w:rsidR="00C24A64" w:rsidRPr="00931A7F" w:rsidRDefault="00C24A64" w:rsidP="00C24A6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25.03.2015г.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 w:rsidR="00EC14D7">
        <w:rPr>
          <w:rFonts w:ascii="Times New Roman" w:hAnsi="Times New Roman" w:cs="Times New Roman"/>
          <w:sz w:val="26"/>
        </w:rPr>
        <w:t>19</w:t>
      </w:r>
    </w:p>
    <w:p w:rsidR="00C24A64" w:rsidRPr="00931A7F" w:rsidRDefault="00C24A64" w:rsidP="00C24A64">
      <w:pPr>
        <w:rPr>
          <w:rFonts w:ascii="Times New Roman" w:hAnsi="Times New Roman" w:cs="Times New Roman"/>
          <w:sz w:val="26"/>
        </w:rPr>
      </w:pPr>
    </w:p>
    <w:p w:rsidR="00C24A64" w:rsidRPr="007A45CF" w:rsidRDefault="00C24A64" w:rsidP="00C24A64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C24A64" w:rsidRPr="007A45CF" w:rsidTr="0098595A">
        <w:tc>
          <w:tcPr>
            <w:tcW w:w="4219" w:type="dxa"/>
          </w:tcPr>
          <w:p w:rsidR="00C24A64" w:rsidRPr="007A45CF" w:rsidRDefault="00C24A64" w:rsidP="00C24A64">
            <w:pPr>
              <w:pStyle w:val="1"/>
              <w:jc w:val="both"/>
            </w:pPr>
            <w:r w:rsidRPr="00D0639F">
              <w:rPr>
                <w:szCs w:val="26"/>
              </w:rPr>
              <w:t xml:space="preserve">Об утверждении Положения о порядке предоставления земельных участков на </w:t>
            </w:r>
            <w:r>
              <w:rPr>
                <w:rFonts w:cs="Calibri"/>
              </w:rPr>
              <w:t>территории Аршановского сельсовета</w:t>
            </w:r>
            <w:r w:rsidRPr="00D0639F">
              <w:rPr>
                <w:szCs w:val="26"/>
              </w:rPr>
              <w:t xml:space="preserve"> отдельным категориям граждан</w:t>
            </w:r>
            <w:r>
              <w:rPr>
                <w:rFonts w:cs="Calibri"/>
              </w:rPr>
              <w:t xml:space="preserve"> </w:t>
            </w:r>
          </w:p>
        </w:tc>
      </w:tr>
    </w:tbl>
    <w:p w:rsidR="00C24A64" w:rsidRPr="007A45CF" w:rsidRDefault="00C24A64" w:rsidP="00C24A64">
      <w:pPr>
        <w:pStyle w:val="1"/>
        <w:jc w:val="both"/>
      </w:pPr>
    </w:p>
    <w:p w:rsidR="00C24A64" w:rsidRPr="00C860A0" w:rsidRDefault="00C24A64" w:rsidP="00C86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D0639F">
          <w:rPr>
            <w:rFonts w:ascii="Times New Roman" w:hAnsi="Times New Roman" w:cs="Times New Roman"/>
            <w:sz w:val="26"/>
            <w:szCs w:val="26"/>
          </w:rPr>
          <w:t xml:space="preserve">ст. </w:t>
        </w:r>
        <w:r>
          <w:rPr>
            <w:rFonts w:ascii="Times New Roman" w:hAnsi="Times New Roman" w:cs="Times New Roman"/>
            <w:sz w:val="26"/>
            <w:szCs w:val="26"/>
          </w:rPr>
          <w:t>39.5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8" w:history="1">
        <w:r w:rsidRPr="00D0639F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Федеральн</w:t>
      </w:r>
      <w:r w:rsidR="00C860A0">
        <w:rPr>
          <w:rFonts w:ascii="Times New Roman" w:hAnsi="Times New Roman" w:cs="Times New Roman"/>
          <w:sz w:val="26"/>
          <w:szCs w:val="26"/>
        </w:rPr>
        <w:t xml:space="preserve">ым </w:t>
      </w:r>
      <w:r w:rsidRPr="00D0639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860A0">
        <w:rPr>
          <w:rFonts w:ascii="Times New Roman" w:hAnsi="Times New Roman" w:cs="Times New Roman"/>
          <w:sz w:val="26"/>
          <w:szCs w:val="26"/>
        </w:rPr>
        <w:t>ом</w:t>
      </w:r>
      <w:r w:rsidRPr="00D0639F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в целях реализации </w:t>
      </w:r>
      <w:hyperlink r:id="rId9" w:history="1">
        <w:r w:rsidRPr="00D0639F">
          <w:rPr>
            <w:rFonts w:ascii="Times New Roman" w:hAnsi="Times New Roman" w:cs="Times New Roman"/>
            <w:sz w:val="26"/>
            <w:szCs w:val="26"/>
          </w:rPr>
          <w:t>ст.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собственности», в соответствии </w:t>
      </w:r>
      <w:r w:rsidR="00C860A0">
        <w:rPr>
          <w:rFonts w:ascii="Times New Roman" w:hAnsi="Times New Roman" w:cs="Times New Roman"/>
          <w:sz w:val="26"/>
          <w:szCs w:val="26"/>
        </w:rPr>
        <w:t>ст</w:t>
      </w:r>
      <w:r w:rsidR="0038152A">
        <w:rPr>
          <w:rFonts w:ascii="Times New Roman" w:hAnsi="Times New Roman" w:cs="Times New Roman"/>
          <w:sz w:val="26"/>
          <w:szCs w:val="26"/>
        </w:rPr>
        <w:t>атьи</w:t>
      </w:r>
      <w:r w:rsidR="00C860A0">
        <w:rPr>
          <w:rFonts w:ascii="Times New Roman" w:hAnsi="Times New Roman" w:cs="Times New Roman"/>
          <w:sz w:val="26"/>
          <w:szCs w:val="26"/>
        </w:rPr>
        <w:t xml:space="preserve"> 29 </w:t>
      </w:r>
      <w:r w:rsidRPr="00D0639F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 w:rsidR="00C860A0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D0639F">
        <w:rPr>
          <w:rFonts w:ascii="Times New Roman" w:hAnsi="Times New Roman" w:cs="Times New Roman"/>
          <w:sz w:val="26"/>
          <w:szCs w:val="26"/>
        </w:rPr>
        <w:t xml:space="preserve">, </w:t>
      </w:r>
      <w:r w:rsidRPr="00C860A0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 Алтайского района Республики Хакасия  РЕШИЛ:</w:t>
      </w:r>
    </w:p>
    <w:p w:rsidR="00C24A64" w:rsidRPr="00D92257" w:rsidRDefault="00C24A64" w:rsidP="00C24A64"/>
    <w:p w:rsidR="00C24A64" w:rsidRPr="0081618F" w:rsidRDefault="00C24A64" w:rsidP="00C2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</w:t>
      </w:r>
      <w:r w:rsidRPr="0081618F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81618F">
        <w:rPr>
          <w:rFonts w:ascii="Times New Roman" w:hAnsi="Times New Roman" w:cs="Times New Roman"/>
          <w:sz w:val="26"/>
          <w:szCs w:val="26"/>
        </w:rPr>
        <w:t xml:space="preserve"> </w:t>
      </w:r>
      <w:r w:rsidR="0081618F" w:rsidRPr="0081618F">
        <w:rPr>
          <w:rFonts w:ascii="Times New Roman" w:hAnsi="Times New Roman" w:cs="Times New Roman"/>
          <w:sz w:val="26"/>
          <w:szCs w:val="26"/>
        </w:rPr>
        <w:t>Положение о порядке предоставления земельных участков на территории Аршановского сельсовета отдельным категориям граждан</w:t>
      </w:r>
      <w:r w:rsidRPr="0081618F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C24A64" w:rsidRDefault="0081618F" w:rsidP="00C2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0639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</w:t>
      </w:r>
      <w:r w:rsidR="00C24A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4A64" w:rsidRPr="00D92257" w:rsidRDefault="00C24A64" w:rsidP="00C2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24A64" w:rsidRPr="009E0C9D" w:rsidRDefault="00C24A64" w:rsidP="00C24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C24A64" w:rsidRPr="009E0C9D" w:rsidRDefault="00C24A64" w:rsidP="00C24A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24A64" w:rsidRDefault="00C24A64" w:rsidP="00C24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894" w:rsidRPr="006C6D99" w:rsidRDefault="00110894" w:rsidP="0011089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lastRenderedPageBreak/>
        <w:t>Приложение</w:t>
      </w:r>
    </w:p>
    <w:p w:rsidR="00110894" w:rsidRDefault="00110894" w:rsidP="0011089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>к решению Совета депутатов</w:t>
      </w:r>
    </w:p>
    <w:p w:rsidR="00110894" w:rsidRPr="006C6D99" w:rsidRDefault="00110894" w:rsidP="00110894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 xml:space="preserve"> </w:t>
      </w:r>
      <w:r>
        <w:rPr>
          <w:b w:val="0"/>
          <w:bCs/>
          <w:color w:val="000000"/>
          <w:spacing w:val="-2"/>
          <w:sz w:val="26"/>
          <w:szCs w:val="26"/>
        </w:rPr>
        <w:t>Аршановского сельсовета</w:t>
      </w:r>
    </w:p>
    <w:p w:rsidR="007D2737" w:rsidRPr="00D0639F" w:rsidRDefault="00110894" w:rsidP="0011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37808">
        <w:rPr>
          <w:rFonts w:ascii="Times New Roman" w:hAnsi="Times New Roman" w:cs="Times New Roman"/>
          <w:sz w:val="26"/>
          <w:szCs w:val="26"/>
        </w:rPr>
        <w:t xml:space="preserve">от 25.03.2015г.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110894" w:rsidRDefault="00110894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</w:p>
    <w:p w:rsidR="00110894" w:rsidRDefault="00110894" w:rsidP="002F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ЗЕМЕЛЬНЫХ УЧАСТКОВ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EC4FE6"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b/>
          <w:bCs/>
          <w:sz w:val="26"/>
          <w:szCs w:val="26"/>
        </w:rPr>
        <w:t xml:space="preserve"> ОТДЕЛЬНЫМ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39F">
        <w:rPr>
          <w:rFonts w:ascii="Times New Roman" w:hAnsi="Times New Roman" w:cs="Times New Roman"/>
          <w:b/>
          <w:bCs/>
          <w:sz w:val="26"/>
          <w:szCs w:val="26"/>
        </w:rPr>
        <w:t>КАТЕГОРИЯМ ГРАЖДАН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1. Настоящее Положение в соответствии со </w:t>
      </w:r>
      <w:hyperlink r:id="rId10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ст. 28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1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ст.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Федерации», </w:t>
      </w:r>
      <w:hyperlink r:id="rId12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ст.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 регламентирует порядок предоставления земельных участков на территории </w:t>
      </w:r>
      <w:r w:rsidR="00EC4FE6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 без торгов и предварительного согласования мест размещения объектов отдельным категориям граждан на принципах справедливости, открытости и прозрачности процедур предоставления таких земельных участков.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2. Действие настоящего Положения распространяется на расположенные на территории </w:t>
      </w:r>
      <w:r w:rsidR="00BB03C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 земельные участки, находящиеся в муниципальной собственности, а также на земельные участки, государственная собственность на которые не разграничена и распоряжение которыми осуществляет администрация </w:t>
      </w:r>
      <w:r w:rsidR="00BB03C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. Земельные участки предоставляются гражданам в соответствии с Правилами землепользования и застройки, землеустроительной и градостроительной документацией, предельными размерами земельных участков, установленными на территории </w:t>
      </w:r>
      <w:r w:rsidR="00BB03C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.</w:t>
      </w:r>
    </w:p>
    <w:p w:rsidR="00BB03C7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D0639F">
        <w:rPr>
          <w:rFonts w:ascii="Times New Roman" w:hAnsi="Times New Roman" w:cs="Times New Roman"/>
          <w:sz w:val="26"/>
          <w:szCs w:val="26"/>
        </w:rPr>
        <w:t xml:space="preserve">3. Однократно бесплатно в собственность граждан, не имеющих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дома), предоставляются земельные участки, расположенные на территории </w:t>
      </w:r>
      <w:r w:rsidR="00BB03C7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7D2737" w:rsidRPr="00D0639F" w:rsidRDefault="00BB03C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="007D2737" w:rsidRPr="00D0639F">
        <w:rPr>
          <w:rFonts w:ascii="Times New Roman" w:hAnsi="Times New Roman" w:cs="Times New Roman"/>
          <w:sz w:val="26"/>
          <w:szCs w:val="26"/>
        </w:rPr>
        <w:t>Земельные участки для индивидуального жилищного строительства предоставляются следующим категориям граждан: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имеющим в соответствии с федеральными законами право на бесплатное, первоочередное или внеочередное предоставление земельных участков для индивидуального жилищного строительства;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состоящим на учете в качестве нуждающихся в жилых помещениях, предоставляемых по договорам социального найма;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гражданам в возрасте не старше 35 лет: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а) состоящим в браке между собой не менее одного года, при условии совместного постоянного проживания и совместного обращения супругов за предоставлением земельного участка. На момент обращения с заявлением о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предоставлении земельного участка хотя бы один из супругов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б) являющимся родителем в неполной семье, имеющей одного и более детей, в том числе усыновленных, второй родитель в которой умер. На момент обращения с заявлением о предоставлении земельного участка единственный родитель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4) семьям, имеющим в своем составе инвалидов, в том числе детей-инвалидов;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5) гражданам в возрасте не старше 35 лет: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а) 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Перечень специальностей для данной категории граждан определяется нормативным правовым актом администрации </w:t>
      </w:r>
      <w:r w:rsidR="00BB03C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BB03C7"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Pr="00D0639F">
        <w:rPr>
          <w:rFonts w:ascii="Times New Roman" w:hAnsi="Times New Roman" w:cs="Times New Roman"/>
          <w:sz w:val="26"/>
          <w:szCs w:val="26"/>
        </w:rPr>
        <w:t>после согласования с Правительством Республики Хакасия.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б)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Перечень специальностей для данной категории граждан определяется правовым актом исполнительного органа государственной власти Республики Хакасия, осуществляющего функции по государственному управлению в сфере образования;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6) ветеранам боевых действий на территории СССР, на территории Российской Федерации и территориях других государств.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Категориям граждан, обладающих правом на бесплатное предоставление земельных участков в собственность, указанным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Положения, земельные участки предоставляются на период строительства индивидуального жилого дома в аренду сроком на 30 лет. В отношении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размер арендной платы устанавливается Правительством Республики Хакасия, в отношении земельных участков, находящихся в муниципальной собственности, - органами местного самоуправления. По истечении пяти лет, а в случае завершения строительства на предоставленном в аренду земельном участке индивидуального жилого дома и регистрации права собственности на индивидуальный жилой дом - до истечения пяти лет, у категорий граждан, указанных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Положения, возникает право на приобретение земельных участков в собственность бесплатно.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В случае отсутствия на территории муниципального образования (поселения) </w:t>
      </w:r>
      <w:r w:rsidR="001332D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, в котором граждане постоянно проживают, свободных земельных участков, которыми муниципальное образование вправе распоряжаться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в целях предоставления их гражданам бесплатно для индивидуального жилищного строительства, с согласия граждан земельные участки могут быть предоставлены на территории другого муниципального образования в порядке, установленном </w:t>
      </w:r>
      <w:hyperlink r:id="rId1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4. Органом, уполномоченным на рассмотрение заявлений вышеуказанных граждан, принятие по ним решений, ведение учета таких граждан и оформление документации, связанной с предоставлением земельных участков в соответствии с настоящим Положением, является администрация </w:t>
      </w:r>
      <w:r w:rsidR="001332D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332D2"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Pr="00D0639F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5. Перечень земельных участков, планируемых к предоставлению для индивидуального жилищного строительства утверждается Администрацией по мере их формирования в соответствии с настоящим Положением, с указанием в нем кадастровых номеров, местоположения, площади и разрешенного использования земельных участков.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Перечень земельных участков подлежит обязательному опубликованию в  газете «Сельская правда», а также размещению на официальном сайте </w:t>
      </w:r>
      <w:r w:rsidR="001332D2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="001332D2"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Pr="00D0639F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Доля земельных участков, планируемых к предоставлению в соответствии с настоящим Положением, должна составлять не менее двадцати процентов от общего количества земельных участков, планируемых к предоставлению гражданам для индивидуального жилищного строительства в следующем году.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случае, если по итогам года количество земельных участков, предоставленных в соответствии с настоящим Положением, составит менее двадцати процентов от общего количества земельных участков, предоставленных для индивидуального жилищного строительства, необходимое количество земельных участков должно быть дополнительно включено в Перечень земельных участков, планируемых к предоставлению в текущем году, и предоставлено гражданам в соответствии с настоящим Положением.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6. Земельные участки в соответствии с настоящим Положением предоставляются гражданам в порядке очередности обращения.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соответствии с настоящим Положением гражданам предоставляются сформированные в соответствии с земельным законодательством земельные участки, то есть земельные участки, в отношении которых проведены кадастровые работы, определено разрешенное использование, проведен государственный кадастровый учет.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  <w:r w:rsidRPr="00D0639F">
        <w:rPr>
          <w:rFonts w:ascii="Times New Roman" w:hAnsi="Times New Roman" w:cs="Times New Roman"/>
          <w:sz w:val="26"/>
          <w:szCs w:val="26"/>
        </w:rPr>
        <w:t xml:space="preserve">7. Граждане, заинтересованные в предоставлении земельного участка, подают в Администрацию заявление, в котором должны быть указаны следующие сведения: 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сведения о документе, удостоверяющем личность, ИНН, сведения о регистрации по месту жительства, контактные телефоны, согласие (несогласие) заявителя с обработкой его персональных данных, в том числе с размещением их в средствах массовой информации, включая сеть Интернет, предусмотренное </w:t>
      </w:r>
      <w:hyperlink r:id="rId1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«О бесплатном предоставлении в собственность граждан земельных участков, находящихся в 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государственной и муниципальной собственности» основание для предоставления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При подаче заявления для предоставления земельного участка молодым семьям и семьям, имеющим детей-инвалидов, дополнительно представляются документы, подтверждающие наличие (отсутствие) согласия членов семьи заявителя или их законных представителей на обработку персональных данных указанных лиц.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Для принятия решения о предоставлении земельного участка в соответствии с настоящим Положением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1) копия документа, удостоверяющего личность заявителя (всех листов, для категорий граждан, указанных в </w:t>
      </w:r>
      <w:hyperlink w:anchor="Par5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5 абзаца 2 пункта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копия документа, удостоверяющего полномочия представителя, если с заявлением обращается представитель заявителя (нотариально удостоверенная доверенность или доверенность, приравненная к нотариально удостоверенной);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прав на недвижимое имущество и сделок с ним о правах на имеющиеся у заявителя (для предоставления земельного участка молодым семьям и семьям, имеющим детей-инвалидов, - у заявителя и членов его семьи) объекты недвижимого имущества, подтверждающая отсутствие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документ, подтверждающий постоянное проживание заявителя на территории </w:t>
      </w:r>
      <w:r w:rsidR="001332D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8.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гражданам, состоящим на учете в качестве нуждающихся в жилых помещениях, предоставляемых по договорам социального найма, необходима справка о том, что заявитель состоит на учете в качестве нуждающегося в жилых помещениях, предоставляемых по договорам социального найма, выданная не позднее чем за 30 дней до дня подачи заявления.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9.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молодым семьям (гражданам, возраст которых не превышает 35 лет, состоящим между собой в браке, либо гражданам в возрасте не старше 35 лет, являющимся родителем в неполной семье, имеющей одного и более детей, второй родитель в которой умер)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и копия документа, удостоверяющего личность второго супруга, копия свидетельства о регистрации брака, подтверждающая заключение брака не менее, чем за один год до дня подачи заявления;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документы, подтверждающие постоянное совместное проживание супругов;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документы, подтверждающие проживание хотя бы одного из супругов на территории </w:t>
      </w:r>
      <w:r w:rsidR="001332D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332D2"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Pr="00D0639F">
        <w:rPr>
          <w:rFonts w:ascii="Times New Roman" w:hAnsi="Times New Roman" w:cs="Times New Roman"/>
          <w:sz w:val="26"/>
          <w:szCs w:val="26"/>
        </w:rPr>
        <w:t>не менее десяти лет, либо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копия свидетельства о смерти одного родителя, копия свидетельства о рождении (об усыновлении (удочерении) детей, документы, подтверждающие проживание гражданина на территории </w:t>
      </w:r>
      <w:r w:rsidR="001332D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332D2" w:rsidRPr="00D0639F">
        <w:rPr>
          <w:rFonts w:ascii="Times New Roman" w:hAnsi="Times New Roman" w:cs="Times New Roman"/>
          <w:sz w:val="26"/>
          <w:szCs w:val="26"/>
        </w:rPr>
        <w:t xml:space="preserve"> </w:t>
      </w:r>
      <w:r w:rsidRPr="00D0639F">
        <w:rPr>
          <w:rFonts w:ascii="Times New Roman" w:hAnsi="Times New Roman" w:cs="Times New Roman"/>
          <w:sz w:val="26"/>
          <w:szCs w:val="26"/>
        </w:rPr>
        <w:t xml:space="preserve">не менее десяти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лет. 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10.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специалистам в возрасте не старше 35 лет (окончившим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Хакасия, либо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Хакасия),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осуществление трудовой деятельности по бессрочному трудовому договору либо трудовому договору, заключенному на срок не менее пяти лет с физическими и юридическим лицами, осуществляющими свою деятельность на территории Республики Хакасия;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окончание профессиональной образовательной организации, образовательной организации высшего образования либо обучение на последнем курсе такой образовательной организации по соответствующей специальности.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11.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семьям, имеющим детей-инвалидов, либо имеющим в своем составе инвалидов,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справки медико-социальной экспертизы о наличии инвалидности.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о составе семьи;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заключении брака (для семей, имеющих детей-инвалидов);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расторжении брака, копия свидетельства о смерти супруга, копия решения суда, вступившего в законную силу, о лишении одного из родителей родительских прав либо о признании одного из родителей безвестно отсутствующим или умершим либо справка органов регистрации актов гражданского состояния по месту рождения ребенка о том, что запись об отце ребенка сделана со слов матери (если семья состоит из одного родителя) (для семей, имеющих детей-инвалидов);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свидетельства о рождении (об усыновлении) ребенка (для семей, имеющих детей-инвалидов).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12.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ветеранам боевых действий на территории СССР, на территории Российской Федерации и территориях других государств необходима копия удостоверения ветерана боевых действий.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13.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военнослужащим (гражданам,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гражданам, проходящим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условиями)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выписка из приказа об увольнении с военной службы с указанием основания увольнения (для граждан, уволенных с военной службы);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военного комиссариата об общей продолжительности военной службы (для граждан, уволенных с военной службы);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войсковой части о прохождении военной службы по контракту (для лиц, проходящих военную службу);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копия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14.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гражданам, имеющим право на бесплатное первоочередное или внеочередное предоставление земельных участков в соответствии с </w:t>
      </w:r>
      <w:hyperlink r:id="rId15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16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Федеральным </w:t>
      </w:r>
      <w:hyperlink r:id="rId17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hyperlink r:id="rId18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Верховного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риска",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документы, подтверждающие отнесение заявителя к вышеуказанной категории граждан;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справка о том, что заявитель признан в установленном порядке нуждающимся в улучшении жилищных условий, выданная не позднее чем за 30 дней до дня подачи заявления.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15. Кроме указанных в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 для принятия решения о предоставлении земельного участка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необходимы следующие документы: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документов, подтверждающих присвоение специального статуса;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копии удостоверений о награждении соответствующими орденами;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- документ, подтверждающий, что заявитель не получает ежемесячную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денежную выплату.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3"/>
      <w:bookmarkEnd w:id="3"/>
      <w:r w:rsidRPr="00D0639F">
        <w:rPr>
          <w:rFonts w:ascii="Times New Roman" w:hAnsi="Times New Roman" w:cs="Times New Roman"/>
          <w:sz w:val="26"/>
          <w:szCs w:val="26"/>
        </w:rPr>
        <w:t>16. Заявитель вправе приложить к заявлению иные документы и материалы либо их копии.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17. Если гражданин (семья) имеет несколько оснований, дающих право на предоставление земельного участка, то такой гражданин (семья) может воспользоваться только одним из имеющихся оснований в целях предоставления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18. Копии документов представляются заявителями одновременно с подлинниками для их сверки и заверения специалистом, осуществляющим прием документов.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19. Заявление с прилагающимися к нему документами регистрируется в порядке, установленном для регистрации входящих документов, с указанием даты и времени приема заявления и документов.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20. Документы и информация, которые находятся в распоряжении органов местного самоуправления </w:t>
      </w:r>
      <w:r w:rsidR="003F2B7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необходимы для принятия решения о предоставлении земельного участка в соответствии с настоящим Положением, могут предоставляться заявителем по собственной инициативе либо подлежат получению Администрацией в рамках межведомственного информационного взаимодействия, за исключением документов, включенных в определенный </w:t>
      </w:r>
      <w:hyperlink r:id="rId19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документов, предоставляемых непосредственно заявителем.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Администрация вправе самостоятельно и по собственной инициативе запрашивать у органов государственной власти, органов местного самоуправления и иных организаций дополнительные документы, сведения и информацию, имеющие значение для решения вопроса о предоставлении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21. В случае если постоянное место жительства заявителя изменилось после вступления в силу </w:t>
      </w:r>
      <w:hyperlink r:id="rId20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Республики Хакасия от 01.07.2011 № 59-ЗРХ «О внесении изменения в Закон Республики Хакасия «О бесплатном предоставлении в собственность граждан земельных участков, находящихся в государственной и муниципальной собственности», Администрация обязана запросить в соответствующем органе по предыдущему постоянному месту жительства гражданина информацию о том, состоит ли он на учете (получил земельный участок) в ином муниципальном образовании.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22. В случае если к заявлению не приложены необходимые в соответствии с настоящим Положением документы, не подлежащие получению Администрации в рамках межведомственного информационного взаимодействия, или приложенные к заявлению документы по форме или содержанию не соответствуют требованиям, предъявляемым к ним законодательством Российской Федерации, Администрация в течение семи рабочих дней со дня регистрации такого заявления принимает решение об отказе в его рассмотрении и направляет данное решение заявителю.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23. В срок не более 30 дней со дня регистрации заявления Администрация рассматривает поступившее заявление и принимает в случаях, установленных настоящим Положением, одно из следующих решений: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решение об отказе в предоставлении земельного участка,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lastRenderedPageBreak/>
        <w:t>2) решение о принятии заявителя на учет для предоставления земельного участка;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решение о предварительном распределении земельного участка заявителю.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Заявитель уведомляется о принятом решении в письменной форме.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24. Основаниями для отказа в предоставлении земельного участка являются: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отсутствие оснований для бесплатного предоставления земельного участка для индивидуального жилищного строительства;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наличие у гражданина (в случае предоставления земельного участка молодым семьям и семьям, имеющим детей-инвалидов, - у заявителя и (или) членов его семьи) на праве собственности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возведением жилого дома);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нахождение гражданина (семьи) на учете для получения земельного участка для индивидуального жилищного строительства по иному основанию или в ином муниципальном образовании;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предоставление гражданину (семье или одному из супругов) ранее земельного участка для индивидуального жилищного строительства в соответствии со </w:t>
      </w:r>
      <w:hyperlink r:id="rId21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статьей 2(1)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решении об отказе в предоставлении земельного участка указываются основания такого отказа.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Отказ в предоставлении земельного участка может быть обжалован в судебном порядке.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25. Решение о принятии заявителя на учет для предоставления земельного участка принимается Администрацией в случае, если все земельные участки, подлежащие предоставлению в соответствии с настоящим Положением в текущем году, уже распределены или в отношении них приняты решения о предварительном распределении и отсутствуют основания для отказа в предоставлении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 принятия гражданина (семьи) на учет для предоставления земельного участка заявитель уведомляется о данном решении с указанием номера очереди.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Учет граждан каждой категории, указанной в </w:t>
      </w:r>
      <w:hyperlink w:anchor="Par46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отдельно. Принятые на учет граждане включаются в книгу учета, которая ведется Администрацией отдельно по каждой категории.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При принятии на учет граждан, заявления которых поданы в один день, их очередность определяется по времени регистрации заявления.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для предоставления земельного участка принимается Администрацией в случае: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1) поступления от гражданина заявления о снятии с учета;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2) смерти гражданина;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3) выявления в представленных документах сведений, не соответствующих действительности и послуживших основанием принятия на учет для предоставления земельного участка для индивидуального жилищного строительства;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4) поступления в Администрацию документов, свидетельствующих об утрате оснований, дающих право на получение земельного участка для индивидуального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>жилищного строительства, в том числе в случае установления факта нахождения гражданина на учете для получения земельного участка для индивидуального жилищного строительства в ином муниципальном образовании;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5) выезда гражданина на постоянное место жительства за пределы </w:t>
      </w:r>
      <w:r w:rsidR="00B21685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0639F">
        <w:rPr>
          <w:rFonts w:ascii="Times New Roman" w:hAnsi="Times New Roman" w:cs="Times New Roman"/>
          <w:sz w:val="26"/>
          <w:szCs w:val="26"/>
        </w:rPr>
        <w:t>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6) приобретения в собственность заявителем (в отношении молодых семей и семей, имеющих детей-инвалидов, - заявителем или членами его семьи)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7) предоставления земельного участка в соответствии с настоящим Положением.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с указанием оснований принятия такого решения не позднее чем через пять рабочих дней со дня принятия выдается лично или направляется по почте гражданину, в отношении которого оно принято, за исключением случаев снятия с учета в связи со смертью гражданина.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снятии с учета может быть обжаловано в судебном порядке.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Снятие с учета не препятствует повторному обращению гражданина с заявлением.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Решения о предварительном распределении гражданам, состоящим на учете, земельных участков включенных в Перечень земельных участков, планируемых к предоставлению в соответствующем году, принимаются в порядке очередности.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При принятии решения о предварительном распределении земельного участка гражданину, состоящему на учете, Администрация также запрашивает у такого гражданина оригиналы документов, подтверждающих право на приобретение земельного участка в соответствии с настоящим Положением.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26. О принятии решения о предварительном распределении земельного участка Администрация уведомляет гражданина с указанием следующей информации: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кадастровый номер, адрес, площадь, разрешенное использование земельного участка, предлагаемого для предоставления гражданину;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- срок, в течение которого гражданин должен в письменной форме сообщить Администрации о своем согласии или несогласии на предоставление земельного участка, составляющий 14 дней со дня получения уведомления.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Решение о предварительном распределении земельного участка, вручается гражданину лично или направляется почтовым отправлением с уведомлением о вручении.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27. Если заявитель в установленный срок не сообщил Администрации в письменной форме о своем согласии или несогласии на приобретение предварительно распределенного ему земельного участка и (или) не представил запрошенные документы, он считается отказавшимся от данного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В случае возврата почтового уведомления за истечением срока хранения заявитель также считается отказавшимся от предварительно распределенного ему земельного участка.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</w:t>
      </w:r>
      <w:r w:rsidRPr="00D0639F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w:anchor="Par74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пунктами 7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23" w:history="1">
        <w:r w:rsidRPr="00D0639F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D0639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Земельный участок, от приобретения которого гражданин отказался, предлагается иному гражданину в порядке очередности.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28. В случае поступления от гражданина согласия на приобретение земельного участка Администрация обязана в срок не позднее 20 дней с момента получения указанного согласия принять решение о предоставлении земельного участка. Заверенная копия постановления о предоставлении земельного участка или выписка из него, а в случаях предоставления земельного участка в аренду - также договор аренды вручаются гражданам лично или направляются почтовым отправлением с уведомлением о вручении.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39F">
        <w:rPr>
          <w:rFonts w:ascii="Times New Roman" w:hAnsi="Times New Roman" w:cs="Times New Roman"/>
          <w:sz w:val="26"/>
          <w:szCs w:val="26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строительства, гражданином, в отношении которого принято решение о предоставлении этого земельного участка, осуществляется за свой счет.</w:t>
      </w: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37" w:rsidRPr="00D0639F" w:rsidRDefault="007D2737" w:rsidP="00D06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E1C36" w:rsidRPr="00D0639F" w:rsidRDefault="008E1C36" w:rsidP="00D06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1C36" w:rsidRPr="00D0639F" w:rsidSect="00D86F91">
      <w:headerReference w:type="even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FB" w:rsidRDefault="00E615FB" w:rsidP="004F3ECB">
      <w:pPr>
        <w:spacing w:after="0" w:line="240" w:lineRule="auto"/>
      </w:pPr>
      <w:r>
        <w:separator/>
      </w:r>
    </w:p>
  </w:endnote>
  <w:endnote w:type="continuationSeparator" w:id="1">
    <w:p w:rsidR="00E615FB" w:rsidRDefault="00E615FB" w:rsidP="004F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FB" w:rsidRDefault="00E615FB" w:rsidP="004F3ECB">
      <w:pPr>
        <w:spacing w:after="0" w:line="240" w:lineRule="auto"/>
      </w:pPr>
      <w:r>
        <w:separator/>
      </w:r>
    </w:p>
  </w:footnote>
  <w:footnote w:type="continuationSeparator" w:id="1">
    <w:p w:rsidR="00E615FB" w:rsidRDefault="00E615FB" w:rsidP="004F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63" w:rsidRDefault="00A5060D" w:rsidP="00857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1C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063" w:rsidRDefault="00E615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737"/>
    <w:rsid w:val="00041538"/>
    <w:rsid w:val="00070401"/>
    <w:rsid w:val="00110894"/>
    <w:rsid w:val="001332D2"/>
    <w:rsid w:val="002F3B52"/>
    <w:rsid w:val="00317EA0"/>
    <w:rsid w:val="0038152A"/>
    <w:rsid w:val="003F2B78"/>
    <w:rsid w:val="004B24B4"/>
    <w:rsid w:val="004F3ECB"/>
    <w:rsid w:val="00555074"/>
    <w:rsid w:val="007D2737"/>
    <w:rsid w:val="0081618F"/>
    <w:rsid w:val="008E1C36"/>
    <w:rsid w:val="00A5060D"/>
    <w:rsid w:val="00B21685"/>
    <w:rsid w:val="00BB03C7"/>
    <w:rsid w:val="00C24A64"/>
    <w:rsid w:val="00C860A0"/>
    <w:rsid w:val="00D0639F"/>
    <w:rsid w:val="00E615FB"/>
    <w:rsid w:val="00EB6D17"/>
    <w:rsid w:val="00EC14D7"/>
    <w:rsid w:val="00E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CB"/>
  </w:style>
  <w:style w:type="paragraph" w:styleId="1">
    <w:name w:val="heading 1"/>
    <w:basedOn w:val="a"/>
    <w:next w:val="a"/>
    <w:link w:val="10"/>
    <w:qFormat/>
    <w:rsid w:val="00C24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C24A64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7D2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1"/>
    <w:link w:val="a4"/>
    <w:rsid w:val="007D2737"/>
    <w:rPr>
      <w:rFonts w:ascii="Times New Roman" w:eastAsia="Times New Roman" w:hAnsi="Times New Roman" w:cs="Times New Roman"/>
      <w:sz w:val="26"/>
      <w:szCs w:val="26"/>
    </w:rPr>
  </w:style>
  <w:style w:type="character" w:styleId="a6">
    <w:name w:val="page number"/>
    <w:basedOn w:val="a1"/>
    <w:rsid w:val="007D2737"/>
  </w:style>
  <w:style w:type="character" w:customStyle="1" w:styleId="10">
    <w:name w:val="Заголовок 1 Знак"/>
    <w:basedOn w:val="a1"/>
    <w:link w:val="1"/>
    <w:rsid w:val="00C24A6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C24A6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C24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24A6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8">
    <w:name w:val="Название Знак"/>
    <w:basedOn w:val="a1"/>
    <w:link w:val="a7"/>
    <w:rsid w:val="00C24A64"/>
    <w:rPr>
      <w:rFonts w:ascii="QuantAntiquaC" w:eastAsia="Times New Roman" w:hAnsi="QuantAntiquaC" w:cs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4A6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1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11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F20B1576114D9FCB4018B611626C06AC8AE34591CEE2E11A04D55A2D52E7s1QEG" TargetMode="External"/><Relationship Id="rId13" Type="http://schemas.openxmlformats.org/officeDocument/2006/relationships/hyperlink" Target="consultantplus://offline/ref=7F5AE92C27D731BE1A0DEC06031A4E4896C41910B0196A3859F3D1BE1298C4B5sAQ6G" TargetMode="External"/><Relationship Id="rId18" Type="http://schemas.openxmlformats.org/officeDocument/2006/relationships/hyperlink" Target="consultantplus://offline/ref=7F5AE92C27D731BE1A0DF20B1576114D9FCB471FB416626C06AC8AE345s9Q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AE92C27D731BE1A0DEC06031A4E4896C41910B0196A3859F3D1BE1298C4B5A6555D971E2052E71B22F4s5QCG" TargetMode="External"/><Relationship Id="rId7" Type="http://schemas.openxmlformats.org/officeDocument/2006/relationships/hyperlink" Target="consultantplus://offline/ref=7F5AE92C27D731BE1A0DF20B1576114D9FCB4F18B111626C06AC8AE34591CEE2E11A04D55A2D51E2s1Q9G" TargetMode="External"/><Relationship Id="rId12" Type="http://schemas.openxmlformats.org/officeDocument/2006/relationships/hyperlink" Target="consultantplus://offline/ref=7F5AE92C27D731BE1A0DEC06031A4E4896C41910B0196A3859F3D1BE1298C4B5A6555D971E2052E71B22F7s5QBG" TargetMode="External"/><Relationship Id="rId17" Type="http://schemas.openxmlformats.org/officeDocument/2006/relationships/hyperlink" Target="consultantplus://offline/ref=7F5AE92C27D731BE1A0DF20B1576114D9FCB471FB519626C06AC8AE345s9Q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AE92C27D731BE1A0DF20B1576114D9FCB411CB616626C06AC8AE345s9Q1G" TargetMode="External"/><Relationship Id="rId20" Type="http://schemas.openxmlformats.org/officeDocument/2006/relationships/hyperlink" Target="consultantplus://offline/ref=7F5AE92C27D731BE1A0DEC06031A4E4896C41910B7156D3F58F3D1BE1298C4B5sAQ6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5AE92C27D731BE1A0DF20B1576114D9FCB4018B611626C06AC8AE34591CEE2E11A04D55A2D52E7s1QD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5AE92C27D731BE1A0DF20B1576114D9FCA411DB617626C06AC8AE345s9Q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5AE92C27D731BE1A0DF20B1576114D9FCB4F18B111626C06AC8AE34591CEE2E11A04D55A2D51E2s1Q9G" TargetMode="External"/><Relationship Id="rId19" Type="http://schemas.openxmlformats.org/officeDocument/2006/relationships/hyperlink" Target="consultantplus://offline/ref=7F5AE92C27D731BE1A0DF20B1576114D9FCA411CB615626C06AC8AE34591CEE2E11A04D0s5Q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5AE92C27D731BE1A0DEC06031A4E4896C41910B0196A3859F3D1BE1298C4B5A6555D971E2052E71B22F7s5QBG" TargetMode="External"/><Relationship Id="rId14" Type="http://schemas.openxmlformats.org/officeDocument/2006/relationships/hyperlink" Target="consultantplus://offline/ref=7F5AE92C27D731BE1A0DEC06031A4E4896C41910B0196A3859F3D1BE1298C4B5sAQ6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dcterms:created xsi:type="dcterms:W3CDTF">2015-03-24T03:46:00Z</dcterms:created>
  <dcterms:modified xsi:type="dcterms:W3CDTF">2015-04-01T11:38:00Z</dcterms:modified>
</cp:coreProperties>
</file>