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174EEF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14.07.</w:t>
      </w:r>
      <w:r w:rsidR="000F0926">
        <w:rPr>
          <w:sz w:val="26"/>
          <w:szCs w:val="26"/>
        </w:rPr>
        <w:t>2021</w:t>
      </w:r>
      <w:r w:rsidR="007F7505">
        <w:rPr>
          <w:sz w:val="26"/>
          <w:szCs w:val="26"/>
        </w:rPr>
        <w:t xml:space="preserve"> г.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 </w:t>
      </w:r>
      <w:r w:rsidR="007F7505">
        <w:rPr>
          <w:sz w:val="26"/>
          <w:szCs w:val="26"/>
        </w:rPr>
        <w:tab/>
      </w:r>
      <w:r>
        <w:rPr>
          <w:sz w:val="26"/>
          <w:szCs w:val="26"/>
        </w:rPr>
        <w:t>№ 71</w:t>
      </w:r>
      <w:bookmarkStart w:id="0" w:name="_GoBack"/>
      <w:bookmarkEnd w:id="0"/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261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07.11.2019 № 267 «Об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>
              <w:rPr>
                <w:sz w:val="26"/>
                <w:szCs w:val="26"/>
              </w:rPr>
              <w:t>а»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«Земельный налог»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решение Совета депутатов Аршановского сельсовета от 07.11.2019 № 267 «Об </w:t>
      </w:r>
      <w:r w:rsidRPr="003E0BFC">
        <w:rPr>
          <w:sz w:val="26"/>
          <w:szCs w:val="26"/>
        </w:rPr>
        <w:t xml:space="preserve">установлении </w:t>
      </w:r>
      <w:r>
        <w:rPr>
          <w:sz w:val="26"/>
          <w:szCs w:val="26"/>
        </w:rPr>
        <w:t>земельного</w:t>
      </w:r>
      <w:r w:rsidRPr="003E0BFC">
        <w:rPr>
          <w:sz w:val="26"/>
          <w:szCs w:val="26"/>
        </w:rPr>
        <w:t xml:space="preserve"> налога</w:t>
      </w:r>
      <w:r>
        <w:rPr>
          <w:sz w:val="26"/>
          <w:szCs w:val="26"/>
        </w:rPr>
        <w:t xml:space="preserve"> на территории </w:t>
      </w:r>
      <w:r w:rsidRPr="003E0BFC">
        <w:rPr>
          <w:sz w:val="26"/>
          <w:szCs w:val="26"/>
        </w:rPr>
        <w:t>Аршановского сельсовет</w:t>
      </w:r>
      <w:r>
        <w:rPr>
          <w:sz w:val="26"/>
          <w:szCs w:val="26"/>
        </w:rPr>
        <w:t>а» (далее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Решение) следующие изменения:</w:t>
      </w:r>
    </w:p>
    <w:p w:rsidR="007F7505" w:rsidRPr="00174EEF" w:rsidRDefault="007F7505" w:rsidP="007F7505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1.1. Пункт </w:t>
      </w:r>
      <w:r w:rsidR="000F0926" w:rsidRPr="00174EEF">
        <w:rPr>
          <w:sz w:val="26"/>
          <w:szCs w:val="26"/>
        </w:rPr>
        <w:t xml:space="preserve">2 </w:t>
      </w:r>
      <w:r w:rsidRPr="00174EEF">
        <w:rPr>
          <w:sz w:val="26"/>
          <w:szCs w:val="26"/>
        </w:rPr>
        <w:t xml:space="preserve">Решения </w:t>
      </w:r>
      <w:r w:rsidR="000F0926" w:rsidRPr="00174EEF">
        <w:rPr>
          <w:sz w:val="26"/>
          <w:szCs w:val="26"/>
        </w:rPr>
        <w:t>изложить в следующей редакции:</w:t>
      </w:r>
    </w:p>
    <w:p w:rsidR="000F0926" w:rsidRPr="00174EEF" w:rsidRDefault="000F0926" w:rsidP="000F0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EF">
        <w:rPr>
          <w:rFonts w:ascii="Times New Roman" w:hAnsi="Times New Roman" w:cs="Times New Roman"/>
          <w:sz w:val="26"/>
          <w:szCs w:val="26"/>
        </w:rPr>
        <w:t xml:space="preserve">«2) </w:t>
      </w:r>
      <w:r w:rsidRPr="00174EEF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Pr="00174EEF">
        <w:rPr>
          <w:rFonts w:ascii="Times New Roman" w:hAnsi="Times New Roman" w:cs="Times New Roman"/>
          <w:sz w:val="26"/>
          <w:szCs w:val="26"/>
        </w:rPr>
        <w:t>:</w:t>
      </w:r>
    </w:p>
    <w:p w:rsidR="000F0926" w:rsidRPr="00174EEF" w:rsidRDefault="000F0926" w:rsidP="000F0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EF">
        <w:rPr>
          <w:rFonts w:ascii="Times New Roman" w:hAnsi="Times New Roman" w:cs="Times New Roman"/>
          <w:sz w:val="26"/>
          <w:szCs w:val="26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proofErr w:type="gramStart"/>
      <w:r w:rsidRPr="00174EEF">
        <w:rPr>
          <w:rFonts w:ascii="Times New Roman" w:hAnsi="Times New Roman" w:cs="Times New Roman"/>
          <w:sz w:val="26"/>
          <w:szCs w:val="26"/>
        </w:rPr>
        <w:t>и  используемых</w:t>
      </w:r>
      <w:proofErr w:type="gramEnd"/>
      <w:r w:rsidRPr="00174EEF">
        <w:rPr>
          <w:rFonts w:ascii="Times New Roman" w:hAnsi="Times New Roman" w:cs="Times New Roman"/>
          <w:sz w:val="26"/>
          <w:szCs w:val="26"/>
        </w:rPr>
        <w:t xml:space="preserve"> для сельскохозяйственного производства;</w:t>
      </w:r>
    </w:p>
    <w:p w:rsidR="000F0926" w:rsidRPr="00174EEF" w:rsidRDefault="00B161D9" w:rsidP="00B161D9">
      <w:pPr>
        <w:ind w:firstLine="540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занятых </w:t>
      </w:r>
      <w:hyperlink r:id="rId5" w:history="1">
        <w:r w:rsidRPr="00174EEF">
          <w:rPr>
            <w:sz w:val="26"/>
            <w:szCs w:val="26"/>
          </w:rPr>
          <w:t>жилищным фондом</w:t>
        </w:r>
      </w:hyperlink>
      <w:r w:rsidRPr="00174EEF">
        <w:rPr>
          <w:sz w:val="26"/>
          <w:szCs w:val="26"/>
        </w:rPr>
        <w:t xml:space="preserve"> и </w:t>
      </w:r>
      <w:hyperlink r:id="rId6" w:history="1">
        <w:r w:rsidRPr="00174EEF">
          <w:rPr>
            <w:sz w:val="26"/>
            <w:szCs w:val="26"/>
          </w:rPr>
          <w:t>объектами инженерной инфраструктуры</w:t>
        </w:r>
      </w:hyperlink>
      <w:r w:rsidRPr="00174EEF">
        <w:rPr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Pr="00174EEF">
        <w:rPr>
          <w:sz w:val="26"/>
          <w:szCs w:val="26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F0926" w:rsidRPr="00174EEF">
        <w:rPr>
          <w:sz w:val="26"/>
          <w:szCs w:val="26"/>
        </w:rPr>
        <w:t>;</w:t>
      </w:r>
    </w:p>
    <w:p w:rsidR="000F0926" w:rsidRPr="00174EEF" w:rsidRDefault="00B161D9" w:rsidP="00B161D9">
      <w:pPr>
        <w:ind w:firstLine="540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174EEF">
          <w:rPr>
            <w:sz w:val="26"/>
            <w:szCs w:val="26"/>
          </w:rPr>
          <w:t>личного подсобного хозяйства</w:t>
        </w:r>
      </w:hyperlink>
      <w:r w:rsidRPr="00174EEF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174EEF">
          <w:rPr>
            <w:sz w:val="26"/>
            <w:szCs w:val="26"/>
          </w:rPr>
          <w:t>законом</w:t>
        </w:r>
      </w:hyperlink>
      <w:r w:rsidRPr="00174EEF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F0926" w:rsidRPr="00174EEF">
        <w:rPr>
          <w:sz w:val="26"/>
          <w:szCs w:val="26"/>
        </w:rPr>
        <w:t>;</w:t>
      </w:r>
    </w:p>
    <w:p w:rsidR="000F0926" w:rsidRPr="00174EEF" w:rsidRDefault="000F0926" w:rsidP="000F0926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B161D9" w:rsidRPr="00174EEF">
        <w:rPr>
          <w:sz w:val="26"/>
          <w:szCs w:val="26"/>
        </w:rPr>
        <w:t>».</w:t>
      </w:r>
    </w:p>
    <w:p w:rsidR="007F7505" w:rsidRPr="00174EEF" w:rsidRDefault="007F7505" w:rsidP="007F7505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74EEF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7F7505" w:rsidRDefault="007F7505" w:rsidP="007F7505">
      <w:pPr>
        <w:ind w:firstLine="708"/>
        <w:jc w:val="both"/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36818" w:rsidRDefault="00736818"/>
    <w:sectPr w:rsidR="007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F0926"/>
    <w:rsid w:val="00174EEF"/>
    <w:rsid w:val="006E6F30"/>
    <w:rsid w:val="00736818"/>
    <w:rsid w:val="007F7505"/>
    <w:rsid w:val="008843B7"/>
    <w:rsid w:val="00B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C346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0C7D41C55F9FE8B6D9373F90337D5DD&amp;req=doc&amp;base=RZR&amp;n=371957&amp;REFFIELD=134&amp;REFDST=17534&amp;REFDOC=389211&amp;REFBASE=RZR&amp;stat=refcode%3D16876%3Bindex%3D25618&amp;date=09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0C7D41C55F9FE8B6D9373F90337D5DD&amp;req=doc&amp;base=RZR&amp;n=304239&amp;dst=100022&amp;fld=134&amp;REFFIELD=134&amp;REFDST=17534&amp;REFDOC=389211&amp;REFBASE=RZR&amp;stat=refcode%3D16610%3Bdstident%3D100022%3Bindex%3D25618&amp;date=09.07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0C7D41C55F9FE8B6D9373F90337D5DD&amp;req=doc&amp;base=RZR&amp;n=294023&amp;dst=100041&amp;fld=134&amp;REFFIELD=134&amp;REFDST=18394&amp;REFDOC=389211&amp;REFBASE=RZR&amp;stat=refcode%3D16610%3Bdstident%3D100041%3Bindex%3D25615&amp;date=09.07.2021" TargetMode="External"/><Relationship Id="rId5" Type="http://schemas.openxmlformats.org/officeDocument/2006/relationships/hyperlink" Target="https://login.consultant.ru/link/?rnd=70C7D41C55F9FE8B6D9373F90337D5DD&amp;req=doc&amp;base=RZR&amp;n=373476&amp;dst=100149&amp;fld=134&amp;REFFIELD=134&amp;REFDST=18394&amp;REFDOC=389211&amp;REFBASE=RZR&amp;stat=refcode%3D16610%3Bdstident%3D100149%3Bindex%3D25615&amp;date=09.07.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2021-07-19T08:51:00Z</cp:lastPrinted>
  <dcterms:created xsi:type="dcterms:W3CDTF">2021-07-09T03:22:00Z</dcterms:created>
  <dcterms:modified xsi:type="dcterms:W3CDTF">2021-07-19T08:52:00Z</dcterms:modified>
</cp:coreProperties>
</file>