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D" w:rsidRPr="002741B3" w:rsidRDefault="00E61C2D" w:rsidP="00E61C2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61C2D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61C2D" w:rsidRPr="00E2772D" w:rsidRDefault="00E61C2D" w:rsidP="00E61C2D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E61C2D" w:rsidRPr="00E2772D" w:rsidRDefault="00E61C2D" w:rsidP="00E61C2D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61C2D" w:rsidRPr="00E2772D" w:rsidRDefault="00E61C2D" w:rsidP="00E61C2D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Default="001C0A38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</w:t>
      </w:r>
      <w:r w:rsidR="00E61C2D">
        <w:rPr>
          <w:rFonts w:ascii="Times New Roman" w:hAnsi="Times New Roman"/>
          <w:b w:val="0"/>
          <w:sz w:val="26"/>
          <w:szCs w:val="26"/>
        </w:rPr>
        <w:t>.12.201</w:t>
      </w:r>
      <w:r>
        <w:rPr>
          <w:rFonts w:ascii="Times New Roman" w:hAnsi="Times New Roman"/>
          <w:b w:val="0"/>
          <w:sz w:val="26"/>
          <w:szCs w:val="26"/>
        </w:rPr>
        <w:t>3</w:t>
      </w:r>
      <w:r w:rsidR="00E61C2D">
        <w:rPr>
          <w:rFonts w:ascii="Times New Roman" w:hAnsi="Times New Roman"/>
          <w:b w:val="0"/>
          <w:sz w:val="26"/>
          <w:szCs w:val="26"/>
        </w:rPr>
        <w:t xml:space="preserve">г.                         </w:t>
      </w:r>
      <w:r w:rsidR="00E61C2D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     </w:t>
      </w:r>
      <w:r w:rsidR="00E61C2D"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="00E61C2D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E61C2D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E61C2D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60</w:t>
      </w: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E61C2D" w:rsidRPr="0055053A" w:rsidTr="00776E82">
        <w:trPr>
          <w:trHeight w:val="113"/>
        </w:trPr>
        <w:tc>
          <w:tcPr>
            <w:tcW w:w="4311" w:type="dxa"/>
          </w:tcPr>
          <w:p w:rsidR="00E61C2D" w:rsidRDefault="005C3785" w:rsidP="00776E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776E82" w:rsidRPr="001058AB" w:rsidRDefault="00776E82" w:rsidP="00E61C2D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К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омплексн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ую программу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социально-экономического  развития муниципального образования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Аршановский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сельсовет на 2011-2015 годы</w:t>
                        </w:r>
                      </w:p>
                      <w:p w:rsidR="00776E82" w:rsidRPr="001058AB" w:rsidRDefault="00776E82" w:rsidP="00E61C2D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E61C2D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E61C2D" w:rsidRPr="00A9274D" w:rsidRDefault="00E61C2D" w:rsidP="0077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E61C2D" w:rsidRPr="0055053A" w:rsidRDefault="00E61C2D" w:rsidP="00776E8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C2D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</w:p>
    <w:p w:rsidR="00E61C2D" w:rsidRDefault="00E61C2D" w:rsidP="00E61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Pr="00FA75D0" w:rsidRDefault="00E61C2D" w:rsidP="00E61C2D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1. Внести изменения в К</w:t>
      </w:r>
      <w:r w:rsidRPr="00FA75D0">
        <w:rPr>
          <w:rFonts w:ascii="Times New Roman" w:hAnsi="Times New Roman"/>
          <w:b w:val="0"/>
          <w:sz w:val="26"/>
          <w:szCs w:val="26"/>
        </w:rPr>
        <w:t>омплексн</w:t>
      </w:r>
      <w:r>
        <w:rPr>
          <w:rFonts w:ascii="Times New Roman" w:hAnsi="Times New Roman"/>
          <w:b w:val="0"/>
          <w:sz w:val="26"/>
          <w:szCs w:val="26"/>
        </w:rPr>
        <w:t>ую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 на 2011-2015 годы, утвержденную решением </w:t>
      </w:r>
      <w:r w:rsidRPr="00FA75D0">
        <w:rPr>
          <w:rFonts w:ascii="Times New Roman" w:hAnsi="Times New Roman"/>
          <w:b w:val="0"/>
          <w:sz w:val="26"/>
          <w:szCs w:val="26"/>
        </w:rPr>
        <w:t>Совет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депутатов муниципального образования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 от 29.12.2010 № 31 (приложение).</w:t>
      </w:r>
    </w:p>
    <w:p w:rsidR="00E61C2D" w:rsidRPr="00891281" w:rsidRDefault="00E61C2D" w:rsidP="00E61C2D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61C2D" w:rsidRDefault="00E61C2D" w:rsidP="00E61C2D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E61C2D" w:rsidRDefault="00E61C2D" w:rsidP="00E61C2D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765075" w:rsidRDefault="00E61C2D" w:rsidP="00E61C2D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9E0C9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61C2D" w:rsidRPr="00F97AD2" w:rsidRDefault="00E61C2D" w:rsidP="00E61C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C2D" w:rsidRDefault="00E61C2D" w:rsidP="00E61C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E61C2D" w:rsidRDefault="00E61C2D" w:rsidP="00E61C2D"/>
    <w:p w:rsidR="00E61C2D" w:rsidRDefault="00E61C2D" w:rsidP="00E61C2D"/>
    <w:p w:rsidR="00E61C2D" w:rsidRDefault="00E61C2D" w:rsidP="00E61C2D"/>
    <w:p w:rsidR="00E61C2D" w:rsidRDefault="00E61C2D" w:rsidP="00E61C2D"/>
    <w:p w:rsidR="00E61C2D" w:rsidRPr="00B05B9E" w:rsidRDefault="00E61C2D" w:rsidP="00E61C2D">
      <w:pPr>
        <w:pStyle w:val="ConsPlusNormal"/>
        <w:widowControl/>
        <w:ind w:left="558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61C2D" w:rsidRPr="00B05B9E" w:rsidRDefault="00E61C2D" w:rsidP="00E61C2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от </w:t>
      </w:r>
      <w:r w:rsidR="001C0A38">
        <w:rPr>
          <w:rFonts w:ascii="Times New Roman" w:hAnsi="Times New Roman" w:cs="Times New Roman"/>
          <w:sz w:val="26"/>
          <w:szCs w:val="26"/>
        </w:rPr>
        <w:t>27</w:t>
      </w:r>
      <w:r w:rsidRPr="00B05B9E">
        <w:rPr>
          <w:rFonts w:ascii="Times New Roman" w:hAnsi="Times New Roman" w:cs="Times New Roman"/>
          <w:sz w:val="26"/>
          <w:szCs w:val="26"/>
        </w:rPr>
        <w:t>.12.201</w:t>
      </w:r>
      <w:r w:rsidR="001C0A38">
        <w:rPr>
          <w:rFonts w:ascii="Times New Roman" w:hAnsi="Times New Roman" w:cs="Times New Roman"/>
          <w:sz w:val="26"/>
          <w:szCs w:val="26"/>
        </w:rPr>
        <w:t>3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г. № </w:t>
      </w:r>
      <w:r w:rsidR="001C0A38">
        <w:rPr>
          <w:rFonts w:ascii="Times New Roman" w:hAnsi="Times New Roman" w:cs="Times New Roman"/>
          <w:sz w:val="26"/>
          <w:szCs w:val="26"/>
        </w:rPr>
        <w:t>60</w:t>
      </w:r>
    </w:p>
    <w:p w:rsidR="00E61C2D" w:rsidRPr="00B05B9E" w:rsidRDefault="00E61C2D" w:rsidP="00E61C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61C2D" w:rsidRPr="00B05B9E" w:rsidRDefault="00E61C2D" w:rsidP="00E61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61C2D" w:rsidRPr="00B05B9E" w:rsidRDefault="00E61C2D" w:rsidP="00E61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61C2D" w:rsidRPr="00B05B9E" w:rsidRDefault="00E61C2D" w:rsidP="00E61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E61C2D" w:rsidRPr="00B05B9E" w:rsidRDefault="00E61C2D" w:rsidP="00E61C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в Комплексную программу социально-экономического развития муниципального образования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 на 2011-2015 годы</w:t>
      </w:r>
    </w:p>
    <w:p w:rsidR="00E61C2D" w:rsidRPr="00B05B9E" w:rsidRDefault="00E61C2D" w:rsidP="00E61C2D"/>
    <w:p w:rsidR="00E61C2D" w:rsidRPr="00B05B9E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bCs/>
          <w:sz w:val="26"/>
          <w:szCs w:val="26"/>
        </w:rPr>
        <w:t>1. Внести в</w:t>
      </w:r>
      <w:r w:rsidRPr="00B05B9E">
        <w:rPr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Комплексную программу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sz w:val="26"/>
          <w:szCs w:val="26"/>
        </w:rPr>
        <w:t>на 2011-2015 гг. следующие изменения:</w:t>
      </w:r>
    </w:p>
    <w:p w:rsidR="00E61C2D" w:rsidRPr="00B05B9E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1.1. В паспорте </w:t>
      </w:r>
      <w:r w:rsidRPr="00B05B9E">
        <w:rPr>
          <w:rFonts w:ascii="Times New Roman" w:hAnsi="Times New Roman"/>
          <w:sz w:val="26"/>
          <w:szCs w:val="26"/>
        </w:rPr>
        <w:t xml:space="preserve">Комплексной программе социально-экономического развития  муниципального образования </w:t>
      </w:r>
      <w:proofErr w:type="spellStart"/>
      <w:r w:rsidRPr="00B05B9E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B05B9E">
        <w:rPr>
          <w:rFonts w:ascii="Times New Roman" w:hAnsi="Times New Roman"/>
          <w:sz w:val="26"/>
          <w:szCs w:val="26"/>
        </w:rPr>
        <w:t xml:space="preserve">  сельсовет на 2011-2015 годы </w:t>
      </w:r>
      <w:hyperlink r:id="rId5" w:history="1">
        <w:r w:rsidRPr="00B05B9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5B9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программы" изложить в следующей редакции: </w:t>
      </w:r>
    </w:p>
    <w:p w:rsidR="00E61C2D" w:rsidRPr="00B652C3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2C3">
        <w:rPr>
          <w:rFonts w:ascii="Times New Roman" w:hAnsi="Times New Roman"/>
          <w:sz w:val="26"/>
          <w:szCs w:val="26"/>
        </w:rPr>
        <w:t>«Общий объем необходимых финансовых сре</w:t>
      </w:r>
      <w:proofErr w:type="gramStart"/>
      <w:r w:rsidRPr="00B652C3">
        <w:rPr>
          <w:rFonts w:ascii="Times New Roman" w:hAnsi="Times New Roman"/>
          <w:sz w:val="26"/>
          <w:szCs w:val="26"/>
        </w:rPr>
        <w:t>дств дл</w:t>
      </w:r>
      <w:proofErr w:type="gramEnd"/>
      <w:r w:rsidRPr="00B652C3">
        <w:rPr>
          <w:rFonts w:ascii="Times New Roman" w:hAnsi="Times New Roman"/>
          <w:sz w:val="26"/>
          <w:szCs w:val="26"/>
        </w:rPr>
        <w:t>я реализации Программы составляет 15573,200 в текущих ценах, в том числе:</w:t>
      </w:r>
    </w:p>
    <w:p w:rsidR="00E61C2D" w:rsidRPr="005B29CA" w:rsidRDefault="00E61C2D" w:rsidP="00E61C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средства республиканского бюджета –   </w:t>
      </w:r>
      <w:r w:rsidR="00776E82" w:rsidRPr="005B29CA">
        <w:rPr>
          <w:rFonts w:ascii="Times New Roman" w:hAnsi="Times New Roman"/>
          <w:sz w:val="26"/>
          <w:szCs w:val="26"/>
        </w:rPr>
        <w:t>8779.95</w:t>
      </w:r>
      <w:r w:rsidRPr="005B29CA">
        <w:rPr>
          <w:rFonts w:ascii="Times New Roman" w:hAnsi="Times New Roman"/>
          <w:sz w:val="26"/>
          <w:szCs w:val="26"/>
        </w:rPr>
        <w:t xml:space="preserve"> рублей  (прогноз)*,</w:t>
      </w:r>
    </w:p>
    <w:p w:rsidR="00E61C2D" w:rsidRPr="005B29CA" w:rsidRDefault="00E61C2D" w:rsidP="00E61C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средства муниципального района* </w:t>
      </w:r>
      <w:r w:rsidR="00776E82" w:rsidRPr="005B29CA">
        <w:rPr>
          <w:rFonts w:ascii="Times New Roman" w:hAnsi="Times New Roman"/>
          <w:sz w:val="26"/>
          <w:szCs w:val="26"/>
        </w:rPr>
        <w:t>2874,25</w:t>
      </w:r>
      <w:r w:rsidRPr="005B29CA">
        <w:rPr>
          <w:rFonts w:ascii="Times New Roman" w:hAnsi="Times New Roman"/>
          <w:sz w:val="26"/>
          <w:szCs w:val="26"/>
        </w:rPr>
        <w:t xml:space="preserve"> рублей,</w:t>
      </w:r>
    </w:p>
    <w:p w:rsidR="00E61C2D" w:rsidRPr="005B29CA" w:rsidRDefault="00E61C2D" w:rsidP="00E61C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9CA">
        <w:rPr>
          <w:rFonts w:ascii="Times New Roman" w:hAnsi="Times New Roman"/>
          <w:sz w:val="26"/>
          <w:szCs w:val="26"/>
        </w:rPr>
        <w:t xml:space="preserve">– собственные доходы* –  </w:t>
      </w:r>
      <w:r w:rsidR="005B29CA" w:rsidRPr="005B29CA">
        <w:rPr>
          <w:rFonts w:ascii="Times New Roman" w:hAnsi="Times New Roman"/>
          <w:sz w:val="26"/>
          <w:szCs w:val="26"/>
        </w:rPr>
        <w:t>1694,707</w:t>
      </w:r>
      <w:r w:rsidRPr="005B29CA">
        <w:rPr>
          <w:rFonts w:ascii="Times New Roman" w:hAnsi="Times New Roman"/>
          <w:sz w:val="26"/>
          <w:szCs w:val="26"/>
        </w:rPr>
        <w:t xml:space="preserve"> рублей,</w:t>
      </w: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* – подлежит ежегодной корректировке, исходя из возможностей</w:t>
      </w:r>
      <w:r w:rsidRPr="00083FEA">
        <w:rPr>
          <w:rFonts w:ascii="Times New Roman" w:hAnsi="Times New Roman"/>
          <w:sz w:val="26"/>
          <w:szCs w:val="26"/>
        </w:rPr>
        <w:t xml:space="preserve"> бюджета и с учетом изменений в налоговом законодательстве</w:t>
      </w:r>
      <w:r>
        <w:rPr>
          <w:rFonts w:ascii="Times New Roman" w:hAnsi="Times New Roman"/>
          <w:sz w:val="26"/>
          <w:szCs w:val="26"/>
        </w:rPr>
        <w:t>».</w:t>
      </w: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Приложение №1 к </w:t>
      </w:r>
      <w:r w:rsidRPr="00083FEA">
        <w:rPr>
          <w:rFonts w:ascii="Times New Roman" w:hAnsi="Times New Roman"/>
          <w:color w:val="000000"/>
          <w:sz w:val="26"/>
          <w:szCs w:val="26"/>
        </w:rPr>
        <w:t>Комплексн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 w:rsidRPr="00083FEA">
        <w:rPr>
          <w:rFonts w:ascii="Times New Roman" w:hAnsi="Times New Roman"/>
          <w:color w:val="000000"/>
          <w:sz w:val="26"/>
          <w:szCs w:val="26"/>
        </w:rPr>
        <w:t xml:space="preserve">  сельсовет на 2011-2015 годы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  <w:sectPr w:rsidR="00E61C2D" w:rsidSect="00776E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1C2D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Pr="009E3DD2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Pr="009E3DD2" w:rsidRDefault="00E61C2D" w:rsidP="00E61C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</w:rPr>
      </w:pPr>
      <w:r w:rsidRPr="009E3DD2">
        <w:rPr>
          <w:rFonts w:ascii="Times New Roman" w:hAnsi="Times New Roman" w:cs="Times New Roman"/>
          <w:color w:val="000000"/>
          <w:spacing w:val="-11"/>
        </w:rPr>
        <w:t>Приложение 1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</w:rPr>
      </w:pPr>
      <w:r w:rsidRPr="009E3DD2">
        <w:rPr>
          <w:rFonts w:ascii="Times New Roman" w:hAnsi="Times New Roman" w:cs="Times New Roman"/>
          <w:b/>
          <w:sz w:val="28"/>
        </w:rPr>
        <w:t>Объёмы и источники финансирования мероприятий</w:t>
      </w:r>
      <w:r w:rsidRPr="009E3DD2">
        <w:rPr>
          <w:rFonts w:ascii="Times New Roman" w:hAnsi="Times New Roman" w:cs="Times New Roman"/>
          <w:b/>
          <w:color w:val="000000"/>
          <w:spacing w:val="-11"/>
          <w:sz w:val="33"/>
        </w:rPr>
        <w:t xml:space="preserve">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Программы экономического и социального развития муниципального образования   </w:t>
      </w:r>
      <w:proofErr w:type="spellStart"/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Аршановский</w:t>
      </w:r>
      <w:proofErr w:type="spellEnd"/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сельсовет на 20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>11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-201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5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годы.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tbl>
      <w:tblPr>
        <w:tblW w:w="15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330"/>
        <w:gridCol w:w="1134"/>
        <w:gridCol w:w="992"/>
        <w:gridCol w:w="1382"/>
        <w:gridCol w:w="1028"/>
        <w:gridCol w:w="1134"/>
        <w:gridCol w:w="850"/>
        <w:gridCol w:w="3270"/>
        <w:gridCol w:w="470"/>
      </w:tblGrid>
      <w:tr w:rsidR="00E61C2D" w:rsidRPr="009E3DD2" w:rsidTr="00776E82">
        <w:trPr>
          <w:cantSplit/>
          <w:trHeight w:val="30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Наименование мероприятий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Сроки реализации 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Общий объем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финансирования, млн.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8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В том числе</w:t>
            </w:r>
          </w:p>
        </w:tc>
      </w:tr>
      <w:tr w:rsidR="00E61C2D" w:rsidRPr="009E3DD2" w:rsidTr="00776E82">
        <w:trPr>
          <w:gridAfter w:val="1"/>
          <w:wAfter w:w="470" w:type="dxa"/>
          <w:cantSplit/>
          <w:trHeight w:val="1281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Республики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Хакасия, тыс. руб.</w:t>
            </w: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МО Алтайский район,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Бюджет поселения, тыс.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</w:rPr>
              <w:t>источники,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20"/>
              </w:rPr>
              <w:t xml:space="preserve">Ожидаемый </w:t>
            </w:r>
            <w:r w:rsidRPr="009E3DD2">
              <w:rPr>
                <w:rFonts w:ascii="Times New Roman" w:hAnsi="Times New Roman" w:cs="Times New Roman"/>
                <w:color w:val="000000"/>
                <w:spacing w:val="-14"/>
              </w:rPr>
              <w:t>результат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E61C2D" w:rsidRDefault="00E61C2D" w:rsidP="00E61C2D">
      <w:pPr>
        <w:pStyle w:val="a7"/>
        <w:jc w:val="center"/>
        <w:rPr>
          <w:sz w:val="28"/>
          <w:szCs w:val="28"/>
        </w:rPr>
      </w:pPr>
    </w:p>
    <w:p w:rsidR="00E61C2D" w:rsidRPr="006A7522" w:rsidRDefault="00E61C2D" w:rsidP="00E61C2D">
      <w:pPr>
        <w:pStyle w:val="a7"/>
        <w:jc w:val="center"/>
        <w:rPr>
          <w:sz w:val="28"/>
          <w:szCs w:val="28"/>
        </w:rPr>
      </w:pPr>
      <w:r w:rsidRPr="006A7522">
        <w:rPr>
          <w:sz w:val="28"/>
          <w:szCs w:val="28"/>
        </w:rPr>
        <w:t>СОЦИАЛЬНАЯ СФЕРА</w:t>
      </w:r>
    </w:p>
    <w:p w:rsidR="00E61C2D" w:rsidRPr="009E3DD2" w:rsidRDefault="00E61C2D" w:rsidP="00E61C2D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Look w:val="0000"/>
      </w:tblPr>
      <w:tblGrid>
        <w:gridCol w:w="437"/>
        <w:gridCol w:w="88"/>
        <w:gridCol w:w="3992"/>
        <w:gridCol w:w="49"/>
        <w:gridCol w:w="1077"/>
        <w:gridCol w:w="1372"/>
        <w:gridCol w:w="144"/>
        <w:gridCol w:w="1109"/>
        <w:gridCol w:w="64"/>
        <w:gridCol w:w="998"/>
        <w:gridCol w:w="1321"/>
        <w:gridCol w:w="169"/>
        <w:gridCol w:w="861"/>
        <w:gridCol w:w="3105"/>
      </w:tblGrid>
      <w:tr w:rsidR="00E61C2D" w:rsidTr="00042722">
        <w:trPr>
          <w:trHeight w:val="375"/>
        </w:trPr>
        <w:tc>
          <w:tcPr>
            <w:tcW w:w="14786" w:type="dxa"/>
            <w:gridSpan w:val="14"/>
          </w:tcPr>
          <w:p w:rsidR="00E61C2D" w:rsidRPr="007819D3" w:rsidRDefault="00E61C2D" w:rsidP="00776E82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19D3">
              <w:rPr>
                <w:rFonts w:ascii="Times New Roman" w:hAnsi="Times New Roman"/>
                <w:color w:val="auto"/>
                <w:sz w:val="28"/>
                <w:szCs w:val="28"/>
              </w:rPr>
              <w:t>Культура</w:t>
            </w:r>
          </w:p>
          <w:p w:rsidR="00E61C2D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A2718C" w:rsidRPr="009E3DD2" w:rsidTr="00042722">
        <w:trPr>
          <w:trHeight w:val="111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>Приобретение мебели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E3DD2">
              <w:rPr>
                <w:rFonts w:ascii="Times New Roman" w:hAnsi="Times New Roman" w:cs="Times New Roman"/>
                <w:b/>
              </w:rPr>
              <w:t>в  СДК  и  библиотеку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 w:val="restart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Улучшение </w:t>
            </w:r>
            <w:r w:rsidRPr="009E3DD2"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  <w:t>качества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обслуживания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читателей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 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Капитальный ремонт здания МУК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ja-JP"/>
              </w:rPr>
              <w:t>Аршановского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0.5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300</w:t>
            </w: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Сартыковского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0.928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2.0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34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Огораживание фасадной части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65"/>
        </w:trPr>
        <w:tc>
          <w:tcPr>
            <w:tcW w:w="525" w:type="dxa"/>
            <w:gridSpan w:val="2"/>
            <w:vMerge w:val="restart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6" w:type="dxa"/>
            <w:gridSpan w:val="11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555"/>
        </w:trPr>
        <w:tc>
          <w:tcPr>
            <w:tcW w:w="525" w:type="dxa"/>
            <w:gridSpan w:val="2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 xml:space="preserve">Подключение 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к сети Интернет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СДК, МУК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Аршановской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сельской библиотеки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372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8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Обновление библиотечного фонда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0.0114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0.0104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Сохранность </w:t>
            </w:r>
            <w:r w:rsidRPr="009E3DD2"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  <w:t xml:space="preserve">здания,   книжного </w:t>
            </w:r>
            <w:r w:rsidRPr="009E3DD2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фонда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безопасность читателей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36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Подписка   периодической   печати  для   </w:t>
            </w:r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>Аршановской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0.0098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0.0096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0.019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0.020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0.022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9.8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Улучшение   качества   работы   по   своей   специализации</w:t>
            </w:r>
          </w:p>
        </w:tc>
      </w:tr>
      <w:tr w:rsidR="00A2718C" w:rsidRPr="009E3DD2" w:rsidTr="00042722">
        <w:trPr>
          <w:trHeight w:val="8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Приобретение мебели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</w:t>
            </w:r>
            <w:r w:rsidR="003A482A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0.03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>Подготовка   условий   для   укрепления   материально - технической   базы   СК</w:t>
            </w:r>
          </w:p>
        </w:tc>
      </w:tr>
      <w:tr w:rsidR="00A2718C" w:rsidRPr="009E3DD2" w:rsidTr="00042722">
        <w:trPr>
          <w:trHeight w:val="517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Замена   электропроводки   в  здании  </w:t>
            </w: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Обеспечение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безопасности  </w:t>
            </w: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 xml:space="preserve">работников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посетителей, сохранность материально- технических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ценностей</w:t>
            </w:r>
          </w:p>
        </w:tc>
      </w:tr>
      <w:tr w:rsidR="00A2718C" w:rsidRPr="009E3DD2" w:rsidTr="00042722">
        <w:trPr>
          <w:trHeight w:val="92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Замена   электропроводки   в  здании  СДК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0.096</w:t>
            </w:r>
          </w:p>
          <w:p w:rsidR="00E61C2D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Обеспечение сохранности объекта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1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Приобретение   костюмов    для   танцевального    коллектива  (обувь </w:t>
            </w:r>
            <w:proofErr w:type="gramStart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–с</w:t>
            </w:r>
            <w:proofErr w:type="gramEnd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апоги , туфли)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350E7" w:rsidRDefault="00E61C2D" w:rsidP="00776E82">
            <w:pPr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Улучшение   качества  и  условий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мероприятий</w:t>
            </w:r>
          </w:p>
        </w:tc>
      </w:tr>
      <w:tr w:rsidR="00A2718C" w:rsidRPr="009E3DD2" w:rsidTr="00042722">
        <w:trPr>
          <w:trHeight w:val="6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Пополнение   музейного   фонда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0.005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Улучшение   качества    и  условий  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 мероприятий</w:t>
            </w:r>
          </w:p>
        </w:tc>
      </w:tr>
      <w:tr w:rsidR="00A2718C" w:rsidRPr="009E3DD2" w:rsidTr="00042722">
        <w:trPr>
          <w:trHeight w:val="1322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 xml:space="preserve">Ремонт  канализационной   системы   и  водоснабжения  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Предупреждение   аварийных   ситуаций</w:t>
            </w:r>
          </w:p>
        </w:tc>
      </w:tr>
      <w:tr w:rsidR="00A2718C" w:rsidRPr="009E3DD2" w:rsidTr="00042722">
        <w:trPr>
          <w:trHeight w:val="636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Мероприятия   по  охране   труда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51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Проведение культурно-массовых мероприятий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</w:t>
            </w:r>
            <w:r w:rsidR="003A482A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E61C2D" w:rsidRDefault="003A482A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0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Приобретение теннисного стола для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44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Приобретение мультимедиа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Система жилищно-коммунального хозяйства</w:t>
            </w: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lastRenderedPageBreak/>
              <w:t>В рамках программы «Чистая вода» на 2010-2020 годы</w:t>
            </w:r>
          </w:p>
        </w:tc>
      </w:tr>
      <w:tr w:rsidR="00042722" w:rsidRPr="009E3DD2" w:rsidTr="00042722">
        <w:trPr>
          <w:trHeight w:val="1013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и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установкой колонок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Сартыково</w:t>
            </w:r>
            <w:proofErr w:type="spellEnd"/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861DF1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0.</w:t>
            </w:r>
            <w:r w:rsidR="003A482A"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 </w:t>
            </w:r>
            <w:r w:rsidR="002749EA"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2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водозабора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255м</w:t>
            </w: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3A482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Pr="009E3DD2" w:rsidRDefault="002749EA" w:rsidP="002749E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0,298</w:t>
            </w:r>
          </w:p>
        </w:tc>
        <w:tc>
          <w:tcPr>
            <w:tcW w:w="117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3A482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2749EA" w:rsidRPr="009E3DD2" w:rsidRDefault="002749EA" w:rsidP="003A482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298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башни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0.2</w:t>
            </w:r>
          </w:p>
        </w:tc>
        <w:tc>
          <w:tcPr>
            <w:tcW w:w="117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200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0.792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758</w:t>
            </w:r>
          </w:p>
        </w:tc>
        <w:tc>
          <w:tcPr>
            <w:tcW w:w="998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34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A2718C" w:rsidRPr="004D00CF" w:rsidRDefault="00A2718C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РЭС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разведочно-эсплуатационной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скважины) на воду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0,63550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63550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паспорта НХПВ (нецентрализованного хозяйственно-питьевого водозабора) для водоснабжения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0,36523,46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36523,46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7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государственной экспертизы проектной документации, включая смету и результаты инженерных изысканий по объекту: «Проектирование наружной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0,209518,44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209518,44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работы и услуги (проведение экспертизы воды и почвы)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0,27298,59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27298,59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Межевание земельного участка  под наружный водопровод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0,32000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наружной 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0,361796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361796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42722" w:rsidRPr="00B14ED4" w:rsidRDefault="00042722" w:rsidP="00776E82">
            <w:pPr>
              <w:widowControl w:val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ED4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Модернизация коммунальной инфраструктуры муниципального образования </w:t>
            </w:r>
            <w:proofErr w:type="spellStart"/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Аршановский</w:t>
            </w:r>
            <w:proofErr w:type="spellEnd"/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 на 2010-2015 годы»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A5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тепловых сетей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722" w:rsidRPr="00861DF1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>обеспечение надежности работы коммунальных систем жизнеобеспечения населения, улучшение качества предоставления коммунальных услуг; повышение обеспеченности населения коммунальными услугами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кровли здания МБУК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0,124,819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124,819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Проектная документация «Строительство (реконструкция) тепловых сетей с водопроводом от ТК-1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сада и от ТК-1 до здания сельсовета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0,99960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99960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проектной документации «Схемы 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0,99890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99890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проектной документации «Схемы водоснабжения и водоотведения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0,99980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99980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ПСД на проектирование наружной сети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B050BE">
              <w:rPr>
                <w:rFonts w:ascii="Times New Roman" w:hAnsi="Times New Roman" w:cs="Times New Roman"/>
              </w:rPr>
              <w:t>0,661796-65</w:t>
            </w:r>
          </w:p>
        </w:tc>
        <w:tc>
          <w:tcPr>
            <w:tcW w:w="1173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B050BE">
              <w:rPr>
                <w:rFonts w:ascii="Times New Roman" w:hAnsi="Times New Roman" w:cs="Times New Roman"/>
              </w:rPr>
              <w:t>661796-65</w:t>
            </w:r>
          </w:p>
        </w:tc>
        <w:tc>
          <w:tcPr>
            <w:tcW w:w="1030" w:type="dxa"/>
            <w:gridSpan w:val="2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Энергосбережени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и повышени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энергетической эффективности на территории </w:t>
            </w:r>
            <w:proofErr w:type="spellStart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Аршановского</w:t>
            </w:r>
            <w:proofErr w:type="spellEnd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сельсовета на 2012 год"</w:t>
            </w:r>
          </w:p>
        </w:tc>
      </w:tr>
      <w:tr w:rsidR="00042722" w:rsidRPr="009E3DD2" w:rsidTr="00042722">
        <w:trPr>
          <w:trHeight w:val="654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129" w:type="dxa"/>
            <w:gridSpan w:val="3"/>
          </w:tcPr>
          <w:p w:rsidR="00042722" w:rsidRPr="00510C86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приборов учета</w:t>
            </w:r>
          </w:p>
          <w:p w:rsidR="00042722" w:rsidRPr="00A67A5E" w:rsidRDefault="00042722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0.455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432.2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22.8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2</w:t>
            </w:r>
          </w:p>
        </w:tc>
        <w:tc>
          <w:tcPr>
            <w:tcW w:w="4129" w:type="dxa"/>
            <w:gridSpan w:val="3"/>
          </w:tcPr>
          <w:p w:rsidR="00042722" w:rsidRPr="00A67A5E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Энергетическое обследование</w:t>
            </w:r>
          </w:p>
        </w:tc>
        <w:tc>
          <w:tcPr>
            <w:tcW w:w="1077" w:type="dxa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0.165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156.75</w:t>
            </w: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8.25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129" w:type="dxa"/>
            <w:gridSpan w:val="3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1077" w:type="dxa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0,032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0,034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6D61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32</w:t>
            </w:r>
          </w:p>
          <w:p w:rsidR="00042722" w:rsidRDefault="00042722" w:rsidP="006D61B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446E1B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«Содержание и капитальный ремонт улично-дорожной сети </w:t>
            </w:r>
            <w:proofErr w:type="spellStart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Аршановского</w:t>
            </w:r>
            <w:proofErr w:type="spellEnd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сельсовета на 2013-2015 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080" w:type="dxa"/>
            <w:gridSpan w:val="2"/>
          </w:tcPr>
          <w:p w:rsidR="00042722" w:rsidRPr="00510C86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</w:p>
          <w:p w:rsidR="00042722" w:rsidRPr="00A67A5E" w:rsidRDefault="00042722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0.671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0.875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1080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535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820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950</w:t>
            </w: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136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55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«Поддержка и развитие малого предпринимательства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0.003,5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0.013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0.014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3,5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«Укрепление         правопорядка, профилактика правонарушений и усиление борьбы с      преступностью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</w:t>
            </w:r>
          </w:p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0,0105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0.0055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0.006</w:t>
            </w:r>
          </w:p>
        </w:tc>
        <w:tc>
          <w:tcPr>
            <w:tcW w:w="1173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lastRenderedPageBreak/>
              <w:t xml:space="preserve">В рамках программы МЦП «Противодействие коррупции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</w:t>
            </w:r>
          </w:p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</w:tc>
        <w:tc>
          <w:tcPr>
            <w:tcW w:w="1173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«Пожарная безопасность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пожарной безопасности</w:t>
            </w:r>
          </w:p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0.06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0.010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0.010</w:t>
            </w:r>
          </w:p>
        </w:tc>
        <w:tc>
          <w:tcPr>
            <w:tcW w:w="1173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Pr="00126FC3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«Развитие физической культуры и массового спорта в </w:t>
            </w:r>
            <w:proofErr w:type="spellStart"/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  <w:p w:rsidR="00042722" w:rsidRDefault="00042722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0.033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0.033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0.034</w:t>
            </w:r>
          </w:p>
        </w:tc>
        <w:tc>
          <w:tcPr>
            <w:tcW w:w="1173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042722" w:rsidRPr="007A703F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</w:tbl>
    <w:p w:rsidR="00E61C2D" w:rsidRPr="009E3DD2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</w:pPr>
    </w:p>
    <w:p w:rsidR="00E61C2D" w:rsidRDefault="00E61C2D" w:rsidP="00E61C2D"/>
    <w:p w:rsidR="00FC68AF" w:rsidRDefault="00FC68AF"/>
    <w:sectPr w:rsidR="00FC68AF" w:rsidSect="00776E8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2D"/>
    <w:rsid w:val="00042722"/>
    <w:rsid w:val="00066297"/>
    <w:rsid w:val="000A4D8B"/>
    <w:rsid w:val="00184AF2"/>
    <w:rsid w:val="001C0A38"/>
    <w:rsid w:val="002141F4"/>
    <w:rsid w:val="002749EA"/>
    <w:rsid w:val="002B7E07"/>
    <w:rsid w:val="003A482A"/>
    <w:rsid w:val="004A7A02"/>
    <w:rsid w:val="004F18A1"/>
    <w:rsid w:val="005B29CA"/>
    <w:rsid w:val="005C3785"/>
    <w:rsid w:val="005E3AAF"/>
    <w:rsid w:val="006D1FC6"/>
    <w:rsid w:val="006D61B9"/>
    <w:rsid w:val="00776E82"/>
    <w:rsid w:val="00A063BE"/>
    <w:rsid w:val="00A2718C"/>
    <w:rsid w:val="00B652C3"/>
    <w:rsid w:val="00B9466F"/>
    <w:rsid w:val="00C97E55"/>
    <w:rsid w:val="00D61708"/>
    <w:rsid w:val="00E61C2D"/>
    <w:rsid w:val="00FC33AC"/>
    <w:rsid w:val="00FC68AF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4"/>
  </w:style>
  <w:style w:type="paragraph" w:styleId="2">
    <w:name w:val="heading 2"/>
    <w:basedOn w:val="a"/>
    <w:next w:val="a"/>
    <w:link w:val="20"/>
    <w:unhideWhenUsed/>
    <w:qFormat/>
    <w:rsid w:val="00E61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E61C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C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6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E6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caption"/>
    <w:basedOn w:val="a"/>
    <w:next w:val="a"/>
    <w:qFormat/>
    <w:rsid w:val="00E61C2D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2014-01-10T00:18:00Z</cp:lastPrinted>
  <dcterms:created xsi:type="dcterms:W3CDTF">2013-12-25T05:30:00Z</dcterms:created>
  <dcterms:modified xsi:type="dcterms:W3CDTF">2014-01-10T00:29:00Z</dcterms:modified>
</cp:coreProperties>
</file>