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41" w:rsidRPr="006C7741" w:rsidRDefault="006C7741" w:rsidP="006C77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6C77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6C7741" w:rsidRPr="006C7741" w:rsidRDefault="006C7741" w:rsidP="006C77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6C7741" w:rsidRPr="006C7741" w:rsidRDefault="006C7741" w:rsidP="006C77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C7741" w:rsidRPr="006C7741" w:rsidRDefault="006C7741" w:rsidP="006C7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C7741" w:rsidRPr="006C7741" w:rsidRDefault="006C7741" w:rsidP="006C7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7741" w:rsidRPr="002C2BD6" w:rsidRDefault="006C7741" w:rsidP="006C7741">
      <w:pPr>
        <w:pStyle w:val="4"/>
        <w:rPr>
          <w:b w:val="0"/>
          <w:sz w:val="26"/>
          <w:szCs w:val="26"/>
        </w:rPr>
      </w:pPr>
      <w:r w:rsidRPr="002C2BD6">
        <w:rPr>
          <w:b w:val="0"/>
          <w:sz w:val="26"/>
          <w:szCs w:val="26"/>
        </w:rPr>
        <w:t>ПОСТАНОВЛЕНИЕ</w:t>
      </w:r>
    </w:p>
    <w:p w:rsidR="006C7741" w:rsidRPr="006C7741" w:rsidRDefault="006C7741" w:rsidP="006C77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6C7741">
      <w:pPr>
        <w:pStyle w:val="1"/>
        <w:jc w:val="center"/>
        <w:rPr>
          <w:sz w:val="26"/>
          <w:szCs w:val="26"/>
        </w:rPr>
      </w:pPr>
      <w:r w:rsidRPr="006C7741">
        <w:rPr>
          <w:sz w:val="26"/>
          <w:szCs w:val="26"/>
        </w:rPr>
        <w:t xml:space="preserve"> </w:t>
      </w:r>
      <w:r w:rsidR="00D9184D">
        <w:rPr>
          <w:sz w:val="26"/>
          <w:szCs w:val="26"/>
        </w:rPr>
        <w:t>29.03.2022г</w:t>
      </w:r>
      <w:r w:rsidRPr="006C7741">
        <w:rPr>
          <w:sz w:val="26"/>
          <w:szCs w:val="26"/>
        </w:rPr>
        <w:t xml:space="preserve">.                                                                                                   № </w:t>
      </w:r>
      <w:r w:rsidR="00D9184D">
        <w:rPr>
          <w:sz w:val="26"/>
          <w:szCs w:val="26"/>
        </w:rPr>
        <w:t>28</w:t>
      </w:r>
    </w:p>
    <w:p w:rsidR="006C7741" w:rsidRPr="006C7741" w:rsidRDefault="006C7741" w:rsidP="006C7741">
      <w:pPr>
        <w:pStyle w:val="1"/>
        <w:jc w:val="center"/>
        <w:rPr>
          <w:sz w:val="26"/>
          <w:szCs w:val="26"/>
        </w:rPr>
      </w:pPr>
      <w:r w:rsidRPr="006C7741">
        <w:rPr>
          <w:sz w:val="26"/>
          <w:szCs w:val="26"/>
        </w:rPr>
        <w:t>с. Аршаново</w:t>
      </w:r>
    </w:p>
    <w:p w:rsidR="006C7741" w:rsidRPr="006C7741" w:rsidRDefault="006C7741" w:rsidP="006C77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</w:tblGrid>
      <w:tr w:rsidR="006C7741" w:rsidRPr="00CC1181" w:rsidTr="004B5170">
        <w:trPr>
          <w:trHeight w:val="1278"/>
        </w:trPr>
        <w:tc>
          <w:tcPr>
            <w:tcW w:w="3757" w:type="dxa"/>
          </w:tcPr>
          <w:p w:rsidR="006C7741" w:rsidRPr="00CC1181" w:rsidRDefault="005D1374" w:rsidP="006C77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CC1181"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="002F5B7B" w:rsidRPr="00561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5B7B" w:rsidRPr="00561163">
              <w:rPr>
                <w:rFonts w:ascii="Times New Roman" w:hAnsi="Times New Roman" w:cs="Times New Roman"/>
                <w:sz w:val="26"/>
                <w:szCs w:val="26"/>
              </w:rPr>
              <w:t>Положени</w:t>
            </w:r>
            <w:r w:rsidR="002F5B7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2F5B7B" w:rsidRPr="00561163">
              <w:rPr>
                <w:rFonts w:ascii="Times New Roman" w:hAnsi="Times New Roman" w:cs="Times New Roman"/>
                <w:sz w:val="26"/>
                <w:szCs w:val="26"/>
              </w:rPr>
              <w:t xml:space="preserve"> о муниципальном звене</w:t>
            </w:r>
            <w:r w:rsidRPr="00CC118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</w:t>
            </w:r>
            <w:r w:rsidR="00CC1181" w:rsidRPr="00CC1181">
              <w:rPr>
                <w:rFonts w:ascii="Times New Roman" w:hAnsi="Times New Roman" w:cs="Times New Roman"/>
                <w:sz w:val="26"/>
                <w:szCs w:val="26"/>
              </w:rPr>
              <w:t xml:space="preserve"> подсистемы Республики Хакасия единой государственной системы предупреждения и ликвидации чрезвычайных ситуаций</w:t>
            </w:r>
          </w:p>
          <w:p w:rsidR="006C7741" w:rsidRPr="00CC1181" w:rsidRDefault="006C7741" w:rsidP="006C77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6C7741" w:rsidRPr="006C7741" w:rsidRDefault="006C7741" w:rsidP="006C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6C77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100E6" w:rsidP="006C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C11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741" w:rsidRPr="006C7741">
        <w:rPr>
          <w:rFonts w:ascii="Times New Roman" w:hAnsi="Times New Roman" w:cs="Times New Roman"/>
          <w:sz w:val="26"/>
          <w:szCs w:val="26"/>
        </w:rPr>
        <w:t>Во исполнение  Федерального  закона  от  21.12.1994  №  68-ФЗ 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Правительства Республики Хакасия от 24.03.2004 № 75 «О территориальной подсистеме предупреждения и ликвидации чрезвычайных ситуаций Республики Хакасия»</w:t>
      </w:r>
      <w:r w:rsidR="00CC118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6C7741" w:rsidRPr="006C7741">
        <w:rPr>
          <w:rFonts w:ascii="Times New Roman" w:hAnsi="Times New Roman" w:cs="Times New Roman"/>
          <w:sz w:val="26"/>
          <w:szCs w:val="26"/>
        </w:rPr>
        <w:t>, руководствуясь пунктом 8 статьи 9 Устава муниципального об</w:t>
      </w:r>
      <w:r w:rsidR="00DF786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695DAD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6C7741" w:rsidRPr="006C7741" w:rsidRDefault="006C7741" w:rsidP="006C7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6C7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7741" w:rsidRPr="006C7741" w:rsidRDefault="006C7741" w:rsidP="00561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7741" w:rsidRPr="00561163" w:rsidRDefault="00ED33CE" w:rsidP="0097512C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C7741" w:rsidRPr="00561163">
        <w:rPr>
          <w:rFonts w:ascii="Times New Roman" w:hAnsi="Times New Roman" w:cs="Times New Roman"/>
          <w:sz w:val="26"/>
          <w:szCs w:val="26"/>
        </w:rPr>
        <w:t xml:space="preserve">Утвердить Положение о муниципальном звене </w:t>
      </w:r>
      <w:r w:rsidR="00387917" w:rsidRPr="00561163">
        <w:rPr>
          <w:rFonts w:ascii="Times New Roman" w:hAnsi="Times New Roman" w:cs="Times New Roman"/>
          <w:sz w:val="26"/>
          <w:szCs w:val="26"/>
        </w:rPr>
        <w:t>территориальной подсистемы Республики Хакасия единой государственной системы предупреждения и ликвидации чрезвычайных ситуаций</w:t>
      </w:r>
      <w:r w:rsidR="006C7741" w:rsidRPr="00561163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87917" w:rsidRPr="00561163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6C7741" w:rsidRPr="00561163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561163" w:rsidRPr="00561163" w:rsidRDefault="0097512C" w:rsidP="00975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61163" w:rsidRPr="00561163">
        <w:rPr>
          <w:rFonts w:ascii="Times New Roman" w:hAnsi="Times New Roman" w:cs="Times New Roman"/>
          <w:sz w:val="26"/>
          <w:szCs w:val="26"/>
        </w:rPr>
        <w:t xml:space="preserve">2. </w:t>
      </w:r>
      <w:r w:rsidR="00387917" w:rsidRPr="00561163">
        <w:rPr>
          <w:rFonts w:ascii="Times New Roman" w:hAnsi="Times New Roman" w:cs="Times New Roman"/>
          <w:sz w:val="26"/>
          <w:szCs w:val="26"/>
        </w:rPr>
        <w:t>Постановление</w:t>
      </w:r>
      <w:r w:rsidR="00561163" w:rsidRPr="00561163">
        <w:rPr>
          <w:rFonts w:ascii="Times New Roman" w:hAnsi="Times New Roman" w:cs="Times New Roman"/>
          <w:sz w:val="26"/>
          <w:szCs w:val="26"/>
        </w:rPr>
        <w:t xml:space="preserve"> администрации Аршановского сельсовета от 22.10.2013 № 93 «Об </w:t>
      </w:r>
      <w:r w:rsidR="00CE0F8D" w:rsidRPr="00561163">
        <w:rPr>
          <w:rFonts w:ascii="Times New Roman" w:hAnsi="Times New Roman" w:cs="Times New Roman"/>
          <w:sz w:val="26"/>
          <w:szCs w:val="26"/>
        </w:rPr>
        <w:t>утверждении Положения о</w:t>
      </w:r>
      <w:r w:rsidR="00561163" w:rsidRPr="00561163">
        <w:rPr>
          <w:rFonts w:ascii="Times New Roman" w:hAnsi="Times New Roman" w:cs="Times New Roman"/>
          <w:sz w:val="26"/>
          <w:szCs w:val="26"/>
        </w:rPr>
        <w:t xml:space="preserve"> </w:t>
      </w:r>
      <w:r w:rsidR="00CE0F8D" w:rsidRPr="0056116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="00CE0F8D" w:rsidRPr="00561163">
        <w:rPr>
          <w:rFonts w:ascii="Times New Roman" w:hAnsi="Times New Roman" w:cs="Times New Roman"/>
          <w:sz w:val="26"/>
          <w:szCs w:val="26"/>
        </w:rPr>
        <w:t>звене</w:t>
      </w:r>
      <w:r w:rsidR="00561163" w:rsidRPr="00561163">
        <w:rPr>
          <w:rFonts w:ascii="Times New Roman" w:hAnsi="Times New Roman" w:cs="Times New Roman"/>
          <w:sz w:val="26"/>
          <w:szCs w:val="26"/>
        </w:rPr>
        <w:t xml:space="preserve">  т</w:t>
      </w:r>
      <w:r w:rsidR="00561163">
        <w:rPr>
          <w:rFonts w:ascii="Times New Roman" w:hAnsi="Times New Roman" w:cs="Times New Roman"/>
          <w:sz w:val="26"/>
          <w:szCs w:val="26"/>
        </w:rPr>
        <w:t>ерриториальной</w:t>
      </w:r>
      <w:proofErr w:type="gramEnd"/>
      <w:r w:rsidR="00561163">
        <w:rPr>
          <w:rFonts w:ascii="Times New Roman" w:hAnsi="Times New Roman" w:cs="Times New Roman"/>
          <w:sz w:val="26"/>
          <w:szCs w:val="26"/>
        </w:rPr>
        <w:t xml:space="preserve">  подсистемы </w:t>
      </w:r>
      <w:r w:rsidR="00561163" w:rsidRPr="00561163">
        <w:rPr>
          <w:rFonts w:ascii="Times New Roman" w:hAnsi="Times New Roman" w:cs="Times New Roman"/>
          <w:sz w:val="26"/>
          <w:szCs w:val="26"/>
        </w:rPr>
        <w:t>единой   государственной    системы     предупреждения и  ликвидации   чрезвычайных    ситуаций     на территории      муниципального    образования» признать утратившим силу.</w:t>
      </w:r>
    </w:p>
    <w:p w:rsidR="006C7741" w:rsidRPr="00561163" w:rsidRDefault="0097512C" w:rsidP="00975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C7741" w:rsidRPr="00561163">
        <w:rPr>
          <w:rFonts w:ascii="Times New Roman" w:hAnsi="Times New Roman" w:cs="Times New Roman"/>
          <w:sz w:val="26"/>
          <w:szCs w:val="26"/>
        </w:rPr>
        <w:t xml:space="preserve"> </w:t>
      </w:r>
      <w:r w:rsidR="00561163" w:rsidRPr="00561163">
        <w:rPr>
          <w:rFonts w:ascii="Times New Roman" w:hAnsi="Times New Roman" w:cs="Times New Roman"/>
          <w:sz w:val="26"/>
          <w:szCs w:val="26"/>
        </w:rPr>
        <w:t>3</w:t>
      </w:r>
      <w:r w:rsidR="006C7741" w:rsidRPr="0056116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6C7741" w:rsidRPr="006C7741" w:rsidRDefault="006C7741" w:rsidP="009751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F786F" w:rsidRPr="006C7741" w:rsidRDefault="00DF786F" w:rsidP="006C77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6C7741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C7741">
        <w:rPr>
          <w:rFonts w:ascii="Times New Roman" w:hAnsi="Times New Roman" w:cs="Times New Roman"/>
          <w:sz w:val="26"/>
          <w:szCs w:val="26"/>
        </w:rPr>
        <w:t>Глав</w:t>
      </w:r>
      <w:r w:rsidR="00561163">
        <w:rPr>
          <w:rFonts w:ascii="Times New Roman" w:hAnsi="Times New Roman" w:cs="Times New Roman"/>
          <w:sz w:val="26"/>
          <w:szCs w:val="26"/>
        </w:rPr>
        <w:t xml:space="preserve">а </w:t>
      </w:r>
      <w:r w:rsidRPr="006C7741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 w:rsidRPr="006C774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C7741">
        <w:rPr>
          <w:rFonts w:ascii="Times New Roman" w:hAnsi="Times New Roman" w:cs="Times New Roman"/>
          <w:sz w:val="26"/>
          <w:szCs w:val="26"/>
        </w:rPr>
        <w:tab/>
      </w:r>
      <w:r w:rsidR="00561163">
        <w:rPr>
          <w:rFonts w:ascii="Times New Roman" w:hAnsi="Times New Roman" w:cs="Times New Roman"/>
          <w:sz w:val="26"/>
          <w:szCs w:val="26"/>
        </w:rPr>
        <w:t>Л.Н.Сыргашев</w:t>
      </w:r>
    </w:p>
    <w:p w:rsidR="006C7741" w:rsidRDefault="006C7741" w:rsidP="006C774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2F5B7B" w:rsidRDefault="002F5B7B" w:rsidP="006C77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5B7B" w:rsidRDefault="002F5B7B" w:rsidP="006C77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5B7B" w:rsidRDefault="002F5B7B" w:rsidP="006C77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61163" w:rsidRDefault="006C7741" w:rsidP="006C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F5B7B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2F5B7B" w:rsidRDefault="002F5B7B" w:rsidP="006C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561163" w:rsidP="006C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="006C7741" w:rsidRPr="006C7741">
        <w:rPr>
          <w:rFonts w:ascii="Times New Roman" w:hAnsi="Times New Roman" w:cs="Times New Roman"/>
          <w:sz w:val="26"/>
          <w:szCs w:val="26"/>
        </w:rPr>
        <w:t xml:space="preserve">  Приложение № 1 к постановлению                        </w:t>
      </w:r>
    </w:p>
    <w:p w:rsidR="006C7741" w:rsidRPr="006C7741" w:rsidRDefault="006C7741" w:rsidP="006C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администрации Аршановского сельсовета</w:t>
      </w:r>
    </w:p>
    <w:p w:rsidR="006C7741" w:rsidRPr="006C7741" w:rsidRDefault="006C7741" w:rsidP="006C77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от </w:t>
      </w:r>
      <w:r w:rsidR="002F5B7B">
        <w:rPr>
          <w:rFonts w:ascii="Times New Roman" w:hAnsi="Times New Roman" w:cs="Times New Roman"/>
          <w:sz w:val="26"/>
          <w:szCs w:val="26"/>
        </w:rPr>
        <w:t>29.03.2022</w:t>
      </w:r>
      <w:r w:rsidRPr="006C7741">
        <w:rPr>
          <w:rFonts w:ascii="Times New Roman" w:hAnsi="Times New Roman" w:cs="Times New Roman"/>
          <w:sz w:val="26"/>
          <w:szCs w:val="26"/>
        </w:rPr>
        <w:t xml:space="preserve"> № </w:t>
      </w:r>
      <w:r w:rsidR="002F5B7B">
        <w:rPr>
          <w:rFonts w:ascii="Times New Roman" w:hAnsi="Times New Roman" w:cs="Times New Roman"/>
          <w:sz w:val="26"/>
          <w:szCs w:val="26"/>
        </w:rPr>
        <w:t>28</w:t>
      </w:r>
    </w:p>
    <w:p w:rsidR="006C7741" w:rsidRPr="006C7741" w:rsidRDefault="006C7741" w:rsidP="006C774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C6001" w:rsidRPr="006C7741" w:rsidRDefault="006C7741" w:rsidP="00E74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Положение </w:t>
      </w:r>
      <w:r w:rsidRPr="006C7741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="00E74738" w:rsidRPr="00561163">
        <w:rPr>
          <w:rFonts w:ascii="Times New Roman" w:hAnsi="Times New Roman" w:cs="Times New Roman"/>
          <w:sz w:val="26"/>
          <w:szCs w:val="26"/>
        </w:rPr>
        <w:t>о муниципальном звене территориальной подсистемы Республики Хакасия единой государственной системы предупреждения и ликвидации чрезвычайных ситуаций на территории Аршановского сельсовета</w:t>
      </w:r>
    </w:p>
    <w:p w:rsidR="006C7741" w:rsidRDefault="006C7741" w:rsidP="006C7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7741" w:rsidRPr="006C7741" w:rsidRDefault="006C7741" w:rsidP="006C77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7741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1. Настоящее Положение определяет порядок организации, деятельности, состав сил и средств муниципального звена </w:t>
      </w:r>
      <w:r w:rsidR="00E74738" w:rsidRPr="00561163">
        <w:rPr>
          <w:rFonts w:ascii="Times New Roman" w:hAnsi="Times New Roman" w:cs="Times New Roman"/>
          <w:sz w:val="26"/>
          <w:szCs w:val="26"/>
        </w:rPr>
        <w:t xml:space="preserve">территориальной подсистемы Республики Хакасия единой государственной системы предупреждения и ликвидации чрезвычайных ситуаций на территории Аршановского </w:t>
      </w:r>
      <w:r w:rsidR="00EA6A05" w:rsidRPr="00561163">
        <w:rPr>
          <w:rFonts w:ascii="Times New Roman" w:hAnsi="Times New Roman" w:cs="Times New Roman"/>
          <w:sz w:val="26"/>
          <w:szCs w:val="26"/>
        </w:rPr>
        <w:t>сельсовета</w:t>
      </w:r>
      <w:r w:rsidR="00EA6A05">
        <w:rPr>
          <w:rFonts w:ascii="Times New Roman" w:hAnsi="Times New Roman" w:cs="Times New Roman"/>
          <w:sz w:val="26"/>
          <w:szCs w:val="26"/>
        </w:rPr>
        <w:t xml:space="preserve"> </w:t>
      </w:r>
      <w:r w:rsidR="00EA6A05" w:rsidRPr="006C7741">
        <w:rPr>
          <w:rFonts w:ascii="Times New Roman" w:eastAsia="Calibri" w:hAnsi="Times New Roman" w:cs="Times New Roman"/>
          <w:sz w:val="26"/>
          <w:szCs w:val="26"/>
        </w:rPr>
        <w:t>(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далее -  </w:t>
      </w:r>
      <w:r w:rsidR="00E74738">
        <w:rPr>
          <w:rFonts w:ascii="Times New Roman" w:eastAsia="Calibri" w:hAnsi="Times New Roman" w:cs="Times New Roman"/>
          <w:sz w:val="26"/>
          <w:szCs w:val="26"/>
        </w:rPr>
        <w:t>муниципальное звено ТП 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741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EA6A05">
        <w:rPr>
          <w:rFonts w:ascii="Times New Roman" w:eastAsia="Calibri" w:hAnsi="Times New Roman" w:cs="Times New Roman"/>
          <w:sz w:val="26"/>
          <w:szCs w:val="26"/>
        </w:rPr>
        <w:t>Муниципальное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звено ТП Р</w:t>
      </w:r>
      <w:r w:rsidR="00EA6A05">
        <w:rPr>
          <w:rFonts w:ascii="Times New Roman" w:eastAsia="Calibri" w:hAnsi="Times New Roman" w:cs="Times New Roman"/>
          <w:sz w:val="26"/>
          <w:szCs w:val="26"/>
        </w:rPr>
        <w:t>Х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5" w:history="1">
        <w:r w:rsidRPr="006C7741">
          <w:rPr>
            <w:rStyle w:val="a5"/>
            <w:rFonts w:ascii="Times New Roman" w:eastAsia="Calibri" w:hAnsi="Times New Roman" w:cs="Times New Roman"/>
            <w:color w:val="000000"/>
            <w:sz w:val="26"/>
            <w:szCs w:val="26"/>
          </w:rPr>
          <w:t>Федеральным законом</w:t>
        </w:r>
      </w:hyperlink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</w:t>
      </w:r>
      <w:hyperlink r:id="rId6" w:history="1">
        <w:r w:rsidRPr="006C7741">
          <w:rPr>
            <w:rStyle w:val="a5"/>
            <w:rFonts w:ascii="Times New Roman" w:eastAsia="Calibri" w:hAnsi="Times New Roman" w:cs="Times New Roman"/>
            <w:color w:val="000000"/>
            <w:sz w:val="26"/>
            <w:szCs w:val="26"/>
          </w:rPr>
          <w:t>постановлени</w:t>
        </w:r>
      </w:hyperlink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6C7741">
          <w:rPr>
            <w:rFonts w:ascii="Times New Roman" w:eastAsia="Calibri" w:hAnsi="Times New Roman" w:cs="Times New Roman"/>
            <w:sz w:val="26"/>
            <w:szCs w:val="26"/>
          </w:rPr>
          <w:t>2003 г</w:t>
        </w:r>
      </w:smartTag>
      <w:r w:rsidRPr="006C7741">
        <w:rPr>
          <w:rFonts w:ascii="Times New Roman" w:eastAsia="Calibri" w:hAnsi="Times New Roman" w:cs="Times New Roman"/>
          <w:sz w:val="26"/>
          <w:szCs w:val="26"/>
        </w:rPr>
        <w:t>. № 794 «О единой государственной системе предупреждения и ликвидации чрезвычайных ситуаций».</w:t>
      </w:r>
      <w:bookmarkStart w:id="1" w:name="sub_30"/>
    </w:p>
    <w:p w:rsidR="001E68D4" w:rsidRDefault="006C7741" w:rsidP="002C2BD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3. Координационными </w:t>
      </w:r>
      <w:proofErr w:type="gramStart"/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органами  </w:t>
      </w:r>
      <w:r w:rsidR="001202F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1202FC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  <w:bookmarkEnd w:id="1"/>
    </w:p>
    <w:p w:rsidR="006C7741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на муниципальном уровне (в пределах территории муниципального образования) - КЧС и ОПБ органов местного самоуправления;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741" w:rsidRPr="008A718A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на объектовом уровне </w:t>
      </w:r>
      <w:r w:rsidR="008A718A">
        <w:rPr>
          <w:rFonts w:ascii="Times New Roman" w:eastAsia="Calibri" w:hAnsi="Times New Roman" w:cs="Times New Roman"/>
          <w:sz w:val="26"/>
          <w:szCs w:val="26"/>
        </w:rPr>
        <w:t>–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18A" w:rsidRPr="008A718A">
        <w:rPr>
          <w:rFonts w:ascii="Times New Roman" w:hAnsi="Times New Roman" w:cs="Times New Roman"/>
          <w:sz w:val="26"/>
          <w:szCs w:val="26"/>
        </w:rPr>
        <w:t>КЧС и ОПБ</w:t>
      </w:r>
      <w:r w:rsidR="008A718A" w:rsidRPr="008A718A">
        <w:rPr>
          <w:rFonts w:ascii="Times New Roman" w:hAnsi="Times New Roman" w:cs="Times New Roman"/>
          <w:sz w:val="26"/>
          <w:szCs w:val="26"/>
        </w:rPr>
        <w:t>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Pr="008A718A">
        <w:rPr>
          <w:rFonts w:ascii="Times New Roman" w:eastAsia="Calibri" w:hAnsi="Times New Roman" w:cs="Times New Roman"/>
          <w:sz w:val="26"/>
          <w:szCs w:val="26"/>
        </w:rPr>
        <w:t>.</w:t>
      </w:r>
      <w:bookmarkStart w:id="2" w:name="sub_40"/>
    </w:p>
    <w:p w:rsidR="006C7741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4. Постоянно действующими органами управления </w:t>
      </w:r>
      <w:r w:rsidR="001E68D4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РСЧС являются:</w:t>
      </w:r>
      <w:bookmarkEnd w:id="2"/>
    </w:p>
    <w:p w:rsidR="006C7741" w:rsidRPr="00F87E74" w:rsidRDefault="00F87E74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E74">
        <w:rPr>
          <w:rFonts w:ascii="Times New Roman" w:hAnsi="Times New Roman" w:cs="Times New Roman"/>
          <w:sz w:val="26"/>
          <w:szCs w:val="26"/>
        </w:rPr>
        <w:t>на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</w:t>
      </w:r>
      <w:r w:rsidR="006C7741" w:rsidRPr="00F87E7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C7741" w:rsidRPr="00F87E74" w:rsidRDefault="00F87E74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7E74">
        <w:rPr>
          <w:rFonts w:ascii="Times New Roman" w:hAnsi="Times New Roman" w:cs="Times New Roman"/>
          <w:sz w:val="26"/>
          <w:szCs w:val="26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</w:t>
      </w:r>
      <w:r w:rsidR="006C7741" w:rsidRPr="00F87E74">
        <w:rPr>
          <w:rFonts w:ascii="Times New Roman" w:eastAsia="Calibri" w:hAnsi="Times New Roman" w:cs="Times New Roman"/>
          <w:sz w:val="26"/>
          <w:szCs w:val="26"/>
        </w:rPr>
        <w:t>.</w:t>
      </w:r>
      <w:bookmarkStart w:id="3" w:name="sub_50"/>
    </w:p>
    <w:p w:rsidR="006C7741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5. Органами повседневного </w:t>
      </w:r>
      <w:r w:rsidR="00F87E7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F87E74">
        <w:rPr>
          <w:rFonts w:ascii="Times New Roman" w:eastAsia="Calibri" w:hAnsi="Times New Roman" w:cs="Times New Roman"/>
          <w:sz w:val="26"/>
          <w:szCs w:val="26"/>
        </w:rPr>
        <w:t>РХ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являются:</w:t>
      </w:r>
      <w:bookmarkEnd w:id="3"/>
    </w:p>
    <w:p w:rsidR="006C7741" w:rsidRDefault="001E68D4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6C7741" w:rsidRPr="006C7741">
        <w:rPr>
          <w:rFonts w:ascii="Times New Roman" w:eastAsia="Calibri" w:hAnsi="Times New Roman" w:cs="Times New Roman"/>
          <w:sz w:val="26"/>
          <w:szCs w:val="26"/>
        </w:rPr>
        <w:t>ежурн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ые </w:t>
      </w:r>
      <w:r w:rsidR="006C7741" w:rsidRPr="006C7741">
        <w:rPr>
          <w:rFonts w:ascii="Times New Roman" w:eastAsia="Calibri" w:hAnsi="Times New Roman" w:cs="Times New Roman"/>
          <w:sz w:val="26"/>
          <w:szCs w:val="26"/>
        </w:rPr>
        <w:t>службы организаций (объектов).</w:t>
      </w:r>
      <w:bookmarkStart w:id="4" w:name="sub_60"/>
    </w:p>
    <w:p w:rsidR="006C7741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6. Размещение органов управления </w:t>
      </w:r>
      <w:r w:rsidR="001E68D4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bookmarkStart w:id="5" w:name="sub_70"/>
      <w:bookmarkEnd w:id="4"/>
    </w:p>
    <w:p w:rsidR="006C7741" w:rsidRPr="006C7741" w:rsidRDefault="006C7741" w:rsidP="002C2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7. К силам и средствам </w:t>
      </w:r>
      <w:r w:rsidR="00F87E7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F87E74">
        <w:rPr>
          <w:rFonts w:ascii="Times New Roman" w:eastAsia="Calibri" w:hAnsi="Times New Roman" w:cs="Times New Roman"/>
          <w:sz w:val="26"/>
          <w:szCs w:val="26"/>
        </w:rPr>
        <w:t>РХ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относятся специально подготовленные силы и средства, а также нештатные аварийно-спасательные формирования организаций и предприятий, предназначенные и выделяемые (привлекаемые) для предупреждения и ликвидации чрезвычайных ситуаций.</w:t>
      </w:r>
    </w:p>
    <w:bookmarkEnd w:id="5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Состав сил и средств </w:t>
      </w:r>
      <w:r w:rsidR="00F87E7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F87E74">
        <w:rPr>
          <w:rFonts w:ascii="Times New Roman" w:eastAsia="Calibri" w:hAnsi="Times New Roman" w:cs="Times New Roman"/>
          <w:sz w:val="26"/>
          <w:szCs w:val="26"/>
        </w:rPr>
        <w:t>РХ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утверждается администрацией </w:t>
      </w:r>
      <w:r w:rsidR="001E68D4">
        <w:rPr>
          <w:rFonts w:ascii="Times New Roman" w:eastAsia="Calibri" w:hAnsi="Times New Roman" w:cs="Times New Roman"/>
          <w:sz w:val="26"/>
          <w:szCs w:val="26"/>
        </w:rPr>
        <w:t>Аршановского сельсовета</w:t>
      </w:r>
      <w:r w:rsidRPr="006C774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80"/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8. В состав сил и средств </w:t>
      </w:r>
      <w:r w:rsidR="00F87E7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F87E74">
        <w:rPr>
          <w:rFonts w:ascii="Times New Roman" w:eastAsia="Calibri" w:hAnsi="Times New Roman" w:cs="Times New Roman"/>
          <w:sz w:val="26"/>
          <w:szCs w:val="26"/>
        </w:rPr>
        <w:t>РХ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входят силы и средства постоянной готовности, предназначенные для оперативного реагирования на </w:t>
      </w:r>
      <w:r w:rsidRPr="006C7741">
        <w:rPr>
          <w:rFonts w:ascii="Times New Roman" w:eastAsia="Calibri" w:hAnsi="Times New Roman" w:cs="Times New Roman"/>
          <w:sz w:val="26"/>
          <w:szCs w:val="26"/>
        </w:rPr>
        <w:lastRenderedPageBreak/>
        <w:t>чрезвычайные ситуации и проведения работ по их ликвидации (далее - силы постоянной готовности).</w:t>
      </w:r>
    </w:p>
    <w:bookmarkEnd w:id="6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Основу сил постоянной готовности составляют 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Перечень сил постоянной готовности </w:t>
      </w:r>
      <w:r w:rsidR="00F87E7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F87E74">
        <w:rPr>
          <w:rFonts w:ascii="Times New Roman" w:eastAsia="Calibri" w:hAnsi="Times New Roman" w:cs="Times New Roman"/>
          <w:sz w:val="26"/>
          <w:szCs w:val="26"/>
        </w:rPr>
        <w:t>РХ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утверждается администрацией </w:t>
      </w:r>
      <w:r w:rsidR="001E68D4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6C7741">
        <w:rPr>
          <w:rFonts w:ascii="Times New Roman" w:eastAsia="Calibri" w:hAnsi="Times New Roman" w:cs="Times New Roman"/>
          <w:sz w:val="26"/>
          <w:szCs w:val="26"/>
        </w:rPr>
        <w:t>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администраци</w:t>
      </w:r>
      <w:r w:rsidR="001E68D4">
        <w:rPr>
          <w:rFonts w:ascii="Times New Roman" w:eastAsia="Calibri" w:hAnsi="Times New Roman" w:cs="Times New Roman"/>
          <w:sz w:val="26"/>
          <w:szCs w:val="26"/>
        </w:rPr>
        <w:t>я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68D4">
        <w:rPr>
          <w:rFonts w:ascii="Times New Roman" w:eastAsia="Calibri" w:hAnsi="Times New Roman" w:cs="Times New Roman"/>
          <w:sz w:val="26"/>
          <w:szCs w:val="26"/>
        </w:rPr>
        <w:t>Аршановского сельсовета</w:t>
      </w:r>
      <w:r w:rsidRPr="006C774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90"/>
      <w:r w:rsidRPr="006C7741">
        <w:rPr>
          <w:rFonts w:ascii="Times New Roman" w:eastAsia="Calibri" w:hAnsi="Times New Roman" w:cs="Times New Roman"/>
          <w:sz w:val="26"/>
          <w:szCs w:val="26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bookmarkEnd w:id="7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по решению администрации </w:t>
      </w:r>
      <w:r w:rsidR="001E68D4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6C7741">
        <w:rPr>
          <w:rFonts w:ascii="Times New Roman" w:eastAsia="Calibri" w:hAnsi="Times New Roman" w:cs="Times New Roman"/>
          <w:sz w:val="26"/>
          <w:szCs w:val="26"/>
        </w:rPr>
        <w:t>, организаций и предприятий, осуществляющих руководство деятельностью указанных служб и формирований.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sub_100"/>
      <w:r w:rsidRPr="006C7741">
        <w:rPr>
          <w:rFonts w:ascii="Times New Roman" w:eastAsia="Calibri" w:hAnsi="Times New Roman" w:cs="Times New Roman"/>
          <w:sz w:val="26"/>
          <w:szCs w:val="26"/>
        </w:rPr>
        <w:t>10.</w:t>
      </w:r>
      <w:bookmarkStart w:id="9" w:name="sub_110"/>
      <w:bookmarkEnd w:id="8"/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Подготовка работников органов местного самоуправления и организаций, включенных в состав органов управления </w:t>
      </w:r>
      <w:r w:rsidR="00F87E7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F87E74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>,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организуется в порядке, установленном Правительством Российской Федерации. Методическое руководство, координацию и контроль за подготовкой населения в области защиты от чрезвычайных ситуаций осуществляет ГУ МЧС России по Республике Хакасия.</w:t>
      </w:r>
    </w:p>
    <w:bookmarkEnd w:id="9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1</w:t>
      </w:r>
      <w:r w:rsidRPr="006C7741">
        <w:rPr>
          <w:rFonts w:ascii="Times New Roman" w:eastAsia="Calibri" w:hAnsi="Times New Roman" w:cs="Times New Roman"/>
          <w:sz w:val="26"/>
          <w:szCs w:val="26"/>
        </w:rPr>
        <w:t>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Республике Хакасия, органами государственного надзора и контроля, а также федеральными органами исполнительной власти, органами исполнительной власти Республики Хакасия, органами местного самоуправления, и организациями, создающими указанные службы и формирования.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2</w:t>
      </w:r>
      <w:r w:rsidRPr="006C7741">
        <w:rPr>
          <w:rFonts w:ascii="Times New Roman" w:eastAsia="Calibri" w:hAnsi="Times New Roman" w:cs="Times New Roman"/>
          <w:sz w:val="26"/>
          <w:szCs w:val="26"/>
        </w:rPr>
        <w:t>. Для ликвидации чрезвычайных ситуаций создаются и используются: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резервы финансовых и материальных ресурсов администрации поселени</w:t>
      </w:r>
      <w:r w:rsidR="001E68D4">
        <w:rPr>
          <w:rFonts w:ascii="Times New Roman" w:eastAsia="Calibri" w:hAnsi="Times New Roman" w:cs="Times New Roman"/>
          <w:sz w:val="26"/>
          <w:szCs w:val="26"/>
        </w:rPr>
        <w:t>я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и организаций.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Порядок создания, использования и восполнения резервов финансовых и материальных ресурсов определяется правовыми актами администрации </w:t>
      </w:r>
      <w:r w:rsidR="001E68D4">
        <w:rPr>
          <w:rFonts w:ascii="Times New Roman" w:eastAsia="Calibri" w:hAnsi="Times New Roman" w:cs="Times New Roman"/>
          <w:sz w:val="26"/>
          <w:szCs w:val="26"/>
        </w:rPr>
        <w:t xml:space="preserve">Аршановского сельсовета и </w:t>
      </w:r>
      <w:r w:rsidRPr="006C7741">
        <w:rPr>
          <w:rFonts w:ascii="Times New Roman" w:eastAsia="Calibri" w:hAnsi="Times New Roman" w:cs="Times New Roman"/>
          <w:sz w:val="26"/>
          <w:szCs w:val="26"/>
        </w:rPr>
        <w:t>решениями руководителей организаций.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lastRenderedPageBreak/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3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Управление </w:t>
      </w:r>
      <w:r w:rsidR="00F87E74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F87E74">
        <w:rPr>
          <w:rFonts w:ascii="Times New Roman" w:eastAsia="Calibri" w:hAnsi="Times New Roman" w:cs="Times New Roman"/>
          <w:sz w:val="26"/>
          <w:szCs w:val="26"/>
        </w:rPr>
        <w:t>ым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звен</w:t>
      </w:r>
      <w:r w:rsidR="00F87E74">
        <w:rPr>
          <w:rFonts w:ascii="Times New Roman" w:eastAsia="Calibri" w:hAnsi="Times New Roman" w:cs="Times New Roman"/>
          <w:sz w:val="26"/>
          <w:szCs w:val="26"/>
        </w:rPr>
        <w:t>ом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ТП </w:t>
      </w:r>
      <w:r w:rsidR="00F87E74">
        <w:rPr>
          <w:rFonts w:ascii="Times New Roman" w:eastAsia="Calibri" w:hAnsi="Times New Roman" w:cs="Times New Roman"/>
          <w:sz w:val="26"/>
          <w:szCs w:val="26"/>
        </w:rPr>
        <w:t>РХ</w:t>
      </w:r>
      <w:r w:rsidR="00F87E74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4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Информационное обеспечение в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r w:rsidR="00AB5CEB">
        <w:rPr>
          <w:rFonts w:ascii="Times New Roman" w:eastAsia="Calibri" w:hAnsi="Times New Roman" w:cs="Times New Roman"/>
          <w:sz w:val="26"/>
          <w:szCs w:val="26"/>
        </w:rPr>
        <w:t>м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</w:t>
      </w:r>
      <w:r w:rsidR="00AB5CEB">
        <w:rPr>
          <w:rFonts w:ascii="Times New Roman" w:eastAsia="Calibri" w:hAnsi="Times New Roman" w:cs="Times New Roman"/>
          <w:sz w:val="26"/>
          <w:szCs w:val="26"/>
        </w:rPr>
        <w:t>е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Указанная информация предоставляется в соответствии со сроками и формами, установленными МЧС России.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5</w:t>
      </w:r>
      <w:r w:rsidRPr="006C7741">
        <w:rPr>
          <w:rFonts w:ascii="Times New Roman" w:eastAsia="Calibri" w:hAnsi="Times New Roman" w:cs="Times New Roman"/>
          <w:sz w:val="26"/>
          <w:szCs w:val="26"/>
        </w:rPr>
        <w:t>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поселени</w:t>
      </w:r>
      <w:r w:rsidR="001E68D4">
        <w:rPr>
          <w:rFonts w:ascii="Times New Roman" w:eastAsia="Calibri" w:hAnsi="Times New Roman" w:cs="Times New Roman"/>
          <w:sz w:val="26"/>
          <w:szCs w:val="26"/>
        </w:rPr>
        <w:t>я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и организаций.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Организационно-методическое руководство планированием действий в рамках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proofErr w:type="gramStart"/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C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осуществляет</w:t>
      </w:r>
      <w:proofErr w:type="gramEnd"/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ГУ МЧС России по Республике Хакасия.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6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При отсутствии угрозы возникновения чрезвычайных ситуаций на объектах или территориях органы управления и силы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функционируют в режиме повседневной деятельности.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</w:t>
      </w:r>
      <w:proofErr w:type="gramStart"/>
      <w:r w:rsidRPr="006C7741">
        <w:rPr>
          <w:rFonts w:ascii="Times New Roman" w:eastAsia="Calibri" w:hAnsi="Times New Roman" w:cs="Times New Roman"/>
          <w:sz w:val="26"/>
          <w:szCs w:val="26"/>
        </w:rPr>
        <w:t>к полномочиям</w:t>
      </w:r>
      <w:proofErr w:type="gramEnd"/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которых отнесена ликвидация чрезвычайных ситуаций, для соответствующих органов управления и сил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может устанавливаться один из следующих режимов функционирования: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sub_171"/>
      <w:r w:rsidRPr="006C7741">
        <w:rPr>
          <w:rFonts w:ascii="Times New Roman" w:eastAsia="Calibri" w:hAnsi="Times New Roman" w:cs="Times New Roman"/>
          <w:sz w:val="26"/>
          <w:szCs w:val="26"/>
        </w:rPr>
        <w:t>а) режим повышенной готовности - при угрозе возникновения чрезвычайной ситуации;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sub_172"/>
      <w:bookmarkEnd w:id="10"/>
      <w:r w:rsidRPr="006C7741">
        <w:rPr>
          <w:rFonts w:ascii="Times New Roman" w:eastAsia="Calibri" w:hAnsi="Times New Roman" w:cs="Times New Roman"/>
          <w:sz w:val="26"/>
          <w:szCs w:val="26"/>
        </w:rPr>
        <w:t>б) режим чрезвычайной ситуации - при возникновении и ликвидации чрезвычайной ситуации.</w:t>
      </w:r>
    </w:p>
    <w:bookmarkEnd w:id="11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7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Решениями руководителей органов местного самоуправления и организаций о введении для соответствующих органов управления и сил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режима повышенной готовности или режима чрезвычайной ситуации определяются: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2" w:name="sub_181"/>
      <w:r w:rsidRPr="006C7741">
        <w:rPr>
          <w:rFonts w:ascii="Times New Roman" w:eastAsia="Calibri" w:hAnsi="Times New Roman" w:cs="Times New Roman"/>
          <w:sz w:val="26"/>
          <w:szCs w:val="26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3" w:name="sub_182"/>
      <w:bookmarkEnd w:id="12"/>
      <w:r w:rsidRPr="006C7741">
        <w:rPr>
          <w:rFonts w:ascii="Times New Roman" w:eastAsia="Calibri" w:hAnsi="Times New Roman" w:cs="Times New Roman"/>
          <w:sz w:val="26"/>
          <w:szCs w:val="26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sub_183"/>
      <w:bookmarkEnd w:id="13"/>
      <w:r w:rsidRPr="006C7741">
        <w:rPr>
          <w:rFonts w:ascii="Times New Roman" w:eastAsia="Calibri" w:hAnsi="Times New Roman" w:cs="Times New Roman"/>
          <w:sz w:val="26"/>
          <w:szCs w:val="26"/>
        </w:rPr>
        <w:lastRenderedPageBreak/>
        <w:t>в) силы и средства, привлекаемые к проведению мероприятий по предупреждению и ликвидации чрезвычайной ситуации;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5" w:name="sub_184"/>
      <w:bookmarkEnd w:id="14"/>
      <w:r w:rsidRPr="006C7741">
        <w:rPr>
          <w:rFonts w:ascii="Times New Roman" w:eastAsia="Calibri" w:hAnsi="Times New Roman" w:cs="Times New Roman"/>
          <w:sz w:val="26"/>
          <w:szCs w:val="26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6" w:name="sub_185"/>
      <w:bookmarkEnd w:id="15"/>
      <w:r w:rsidRPr="006C7741">
        <w:rPr>
          <w:rFonts w:ascii="Times New Roman" w:eastAsia="Calibri" w:hAnsi="Times New Roman" w:cs="Times New Roman"/>
          <w:sz w:val="26"/>
          <w:szCs w:val="26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bookmarkEnd w:id="16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1</w:t>
      </w:r>
      <w:r w:rsidR="001E68D4">
        <w:rPr>
          <w:rFonts w:ascii="Times New Roman" w:eastAsia="Calibri" w:hAnsi="Times New Roman" w:cs="Times New Roman"/>
          <w:sz w:val="26"/>
          <w:szCs w:val="26"/>
        </w:rPr>
        <w:t>8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>,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 следующих уровней реагирования: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7" w:name="sub_191"/>
      <w:r w:rsidRPr="006C7741">
        <w:rPr>
          <w:rFonts w:ascii="Times New Roman" w:eastAsia="Calibri" w:hAnsi="Times New Roman" w:cs="Times New Roman"/>
          <w:sz w:val="26"/>
          <w:szCs w:val="26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8" w:name="sub_192"/>
      <w:bookmarkEnd w:id="17"/>
      <w:r w:rsidRPr="006C7741">
        <w:rPr>
          <w:rFonts w:ascii="Times New Roman" w:eastAsia="Calibri" w:hAnsi="Times New Roman" w:cs="Times New Roman"/>
          <w:sz w:val="26"/>
          <w:szCs w:val="26"/>
        </w:rPr>
        <w:t>б) местный уровень реагирования: 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bookmarkEnd w:id="18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Если зона чрезвычайной ситуации находится в пределах территории  муниципального образования </w:t>
      </w:r>
      <w:r w:rsidR="0046143E">
        <w:rPr>
          <w:rFonts w:ascii="Times New Roman" w:eastAsia="Calibri" w:hAnsi="Times New Roman" w:cs="Times New Roman"/>
          <w:sz w:val="26"/>
          <w:szCs w:val="26"/>
        </w:rPr>
        <w:t>Аршановский сельсовет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: решением главы </w:t>
      </w:r>
      <w:r w:rsidR="0046143E">
        <w:rPr>
          <w:rFonts w:ascii="Times New Roman" w:eastAsia="Calibri" w:hAnsi="Times New Roman" w:cs="Times New Roman"/>
          <w:sz w:val="26"/>
          <w:szCs w:val="26"/>
        </w:rPr>
        <w:t>Аршановского сельсовета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>,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а также мерах по обеспечению безопасности населения.</w:t>
      </w:r>
    </w:p>
    <w:p w:rsidR="006C7741" w:rsidRPr="006C7741" w:rsidRDefault="00990D78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9" w:name="sub_200"/>
      <w:r>
        <w:rPr>
          <w:rFonts w:ascii="Times New Roman" w:eastAsia="Calibri" w:hAnsi="Times New Roman" w:cs="Times New Roman"/>
          <w:sz w:val="26"/>
          <w:szCs w:val="26"/>
        </w:rPr>
        <w:t>19</w:t>
      </w:r>
      <w:r w:rsidR="006C7741" w:rsidRPr="006C7741">
        <w:rPr>
          <w:rFonts w:ascii="Times New Roman" w:eastAsia="Calibri" w:hAnsi="Times New Roman" w:cs="Times New Roman"/>
          <w:sz w:val="26"/>
          <w:szCs w:val="26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="006C7741" w:rsidRPr="006C774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0" w:name="sub_210"/>
      <w:bookmarkEnd w:id="19"/>
      <w:r w:rsidRPr="006C7741">
        <w:rPr>
          <w:rFonts w:ascii="Times New Roman" w:eastAsia="Calibri" w:hAnsi="Times New Roman" w:cs="Times New Roman"/>
          <w:sz w:val="26"/>
          <w:szCs w:val="26"/>
        </w:rPr>
        <w:t>2</w:t>
      </w:r>
      <w:r w:rsidR="00187B2E">
        <w:rPr>
          <w:rFonts w:ascii="Times New Roman" w:eastAsia="Calibri" w:hAnsi="Times New Roman" w:cs="Times New Roman"/>
          <w:sz w:val="26"/>
          <w:szCs w:val="26"/>
        </w:rPr>
        <w:t>0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Основными мероприятиями, проводимыми органами управления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>,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bookmarkEnd w:id="20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а) в режиме повседневной деятельности: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изучение состояния окружающей среды и прогнозирование чрезвычайных ситуаций;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планирование действий органов управления и сил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>,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организация подготовки и обеспечения их деятельности;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lastRenderedPageBreak/>
        <w:t>подготовка населения к действиям в чрезвычайных ситуациях;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осуществление в пределах своих полномочий необходимых видов страхования;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б) в режиме повышенной готовности: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на стационарных пунктах управления;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непрерывный сбор, обработка и передача органам управления и силам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данных о прогнозируемых чрезвычайных ситуациях, информирование населения о приемах и способах защиты от них;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приведение при необходимости сил и средств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проведение при необходимости эвакуационных мероприятий;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оповещение главы </w:t>
      </w:r>
      <w:r w:rsidR="00187B2E">
        <w:rPr>
          <w:rFonts w:ascii="Times New Roman" w:eastAsia="Calibri" w:hAnsi="Times New Roman" w:cs="Times New Roman"/>
          <w:sz w:val="26"/>
          <w:szCs w:val="26"/>
        </w:rPr>
        <w:t>Аршановского сельсовета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, председателя КЧС и ОПБ </w:t>
      </w:r>
      <w:r w:rsidR="00187B2E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, а при необходимости - сбор членов КЧС и ОПБ </w:t>
      </w:r>
      <w:r w:rsidR="00187B2E">
        <w:rPr>
          <w:rFonts w:ascii="Times New Roman" w:eastAsia="Calibri" w:hAnsi="Times New Roman" w:cs="Times New Roman"/>
          <w:sz w:val="26"/>
          <w:szCs w:val="26"/>
        </w:rPr>
        <w:t xml:space="preserve">поселения, </w:t>
      </w:r>
      <w:r w:rsidRPr="006C7741">
        <w:rPr>
          <w:rFonts w:ascii="Times New Roman" w:eastAsia="Calibri" w:hAnsi="Times New Roman" w:cs="Times New Roman"/>
          <w:sz w:val="26"/>
          <w:szCs w:val="26"/>
        </w:rPr>
        <w:t>руководителей организаций и предприятий, расположенных на территории района.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в) в режиме чрезвычайной ситуации: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>,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поддержанию общественного порядка в ходе их проведения, а также привлечению при </w:t>
      </w:r>
      <w:r w:rsidRPr="006C7741">
        <w:rPr>
          <w:rFonts w:ascii="Times New Roman" w:eastAsia="Calibri" w:hAnsi="Times New Roman" w:cs="Times New Roman"/>
          <w:sz w:val="26"/>
          <w:szCs w:val="26"/>
        </w:rPr>
        <w:lastRenderedPageBreak/>
        <w:t>необходимости в установленном порядке общественных организаций и населения к ликвидации возникших чрезвычайных ситуаций;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2</w:t>
      </w:r>
      <w:r w:rsidR="00187B2E">
        <w:rPr>
          <w:rFonts w:ascii="Times New Roman" w:eastAsia="Calibri" w:hAnsi="Times New Roman" w:cs="Times New Roman"/>
          <w:sz w:val="26"/>
          <w:szCs w:val="26"/>
        </w:rPr>
        <w:t>1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При введении режима чрезвычайного положения по обстоятельствам, предусмотренным в </w:t>
      </w:r>
      <w:hyperlink r:id="rId7" w:history="1">
        <w:r w:rsidRPr="006C7741">
          <w:rPr>
            <w:rStyle w:val="a5"/>
            <w:rFonts w:ascii="Times New Roman" w:eastAsia="Calibri" w:hAnsi="Times New Roman" w:cs="Times New Roman"/>
            <w:color w:val="000000"/>
            <w:sz w:val="26"/>
            <w:szCs w:val="26"/>
          </w:rPr>
          <w:t>пункте «а» статьи 3</w:t>
        </w:r>
      </w:hyperlink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Федерального конституционного закона «О чрезвычайном положении», для органов управления и сил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8" w:history="1">
        <w:r w:rsidRPr="006C7741">
          <w:rPr>
            <w:rStyle w:val="a5"/>
            <w:rFonts w:ascii="Times New Roman" w:eastAsia="Calibri" w:hAnsi="Times New Roman" w:cs="Times New Roman"/>
            <w:color w:val="000000"/>
            <w:sz w:val="26"/>
            <w:szCs w:val="26"/>
          </w:rPr>
          <w:t>пункте «б</w:t>
        </w:r>
      </w:hyperlink>
      <w:r w:rsidR="008B63DE">
        <w:rPr>
          <w:rFonts w:ascii="Times New Roman" w:eastAsia="Calibri" w:hAnsi="Times New Roman" w:cs="Times New Roman"/>
          <w:sz w:val="26"/>
          <w:szCs w:val="26"/>
        </w:rPr>
        <w:t>»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указанной статьи, - режим чрезвычайной ситуации.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В режиме чрезвычайного положения органы управления и силы </w:t>
      </w:r>
      <w:r w:rsidR="00AB5CEB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AB5CEB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AB5CEB">
        <w:rPr>
          <w:rFonts w:ascii="Times New Roman" w:eastAsia="Calibri" w:hAnsi="Times New Roman" w:cs="Times New Roman"/>
          <w:sz w:val="26"/>
          <w:szCs w:val="26"/>
        </w:rPr>
        <w:t>РХ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функционируют с учетом особого правового режима деятельности органов местного самоуправления и организаций.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2</w:t>
      </w:r>
      <w:r w:rsidR="008B63DE">
        <w:rPr>
          <w:rFonts w:ascii="Times New Roman" w:eastAsia="Calibri" w:hAnsi="Times New Roman" w:cs="Times New Roman"/>
          <w:sz w:val="26"/>
          <w:szCs w:val="26"/>
        </w:rPr>
        <w:t>2</w:t>
      </w:r>
      <w:r w:rsidRPr="006C7741">
        <w:rPr>
          <w:rFonts w:ascii="Times New Roman" w:eastAsia="Calibri" w:hAnsi="Times New Roman" w:cs="Times New Roman"/>
          <w:sz w:val="26"/>
          <w:szCs w:val="26"/>
        </w:rPr>
        <w:t>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локальной - силами и средствами организации;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муниципальной - силами и средствами органа местного самоуправления;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межмуниципальной и региональной - силами и средствами органов местного самоуправления, органами исполнительной власти Республики Хакасия.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1" w:name="sub_240"/>
      <w:r w:rsidRPr="006C7741">
        <w:rPr>
          <w:rFonts w:ascii="Times New Roman" w:eastAsia="Calibri" w:hAnsi="Times New Roman" w:cs="Times New Roman"/>
          <w:sz w:val="26"/>
          <w:szCs w:val="26"/>
        </w:rPr>
        <w:t>2</w:t>
      </w:r>
      <w:r w:rsidR="00BA5CED">
        <w:rPr>
          <w:rFonts w:ascii="Times New Roman" w:eastAsia="Calibri" w:hAnsi="Times New Roman" w:cs="Times New Roman"/>
          <w:sz w:val="26"/>
          <w:szCs w:val="26"/>
        </w:rPr>
        <w:t>3</w:t>
      </w:r>
      <w:r w:rsidRPr="006C7741">
        <w:rPr>
          <w:rFonts w:ascii="Times New Roman" w:eastAsia="Calibri" w:hAnsi="Times New Roman" w:cs="Times New Roman"/>
          <w:sz w:val="26"/>
          <w:szCs w:val="26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21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Республики Хакасия,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2" w:name="sub_250"/>
      <w:r w:rsidRPr="006C7741">
        <w:rPr>
          <w:rFonts w:ascii="Times New Roman" w:eastAsia="Calibri" w:hAnsi="Times New Roman" w:cs="Times New Roman"/>
          <w:sz w:val="26"/>
          <w:szCs w:val="26"/>
        </w:rPr>
        <w:t>2</w:t>
      </w:r>
      <w:r w:rsidR="00B7627B">
        <w:rPr>
          <w:rFonts w:ascii="Times New Roman" w:eastAsia="Calibri" w:hAnsi="Times New Roman" w:cs="Times New Roman"/>
          <w:sz w:val="26"/>
          <w:szCs w:val="26"/>
        </w:rPr>
        <w:t>4</w:t>
      </w:r>
      <w:r w:rsidRPr="006C7741">
        <w:rPr>
          <w:rFonts w:ascii="Times New Roman" w:eastAsia="Calibri" w:hAnsi="Times New Roman" w:cs="Times New Roman"/>
          <w:sz w:val="26"/>
          <w:szCs w:val="26"/>
        </w:rPr>
        <w:t>. При введении режима повышенной готовности или чрезвычайной ситуации, а также при установлении уровня реагировании для соответствующих органов ТП Р</w:t>
      </w:r>
      <w:r w:rsidR="00AB5CEB">
        <w:rPr>
          <w:rFonts w:ascii="Times New Roman" w:eastAsia="Calibri" w:hAnsi="Times New Roman" w:cs="Times New Roman"/>
          <w:sz w:val="26"/>
          <w:szCs w:val="26"/>
        </w:rPr>
        <w:t>Х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, должностное лицо, руководитель организации, глава поселения могут определять руководителя работ по ликвидации чрезвычайной ситуации, который несет ответственность за проведение этих работ в соответствии с </w:t>
      </w:r>
      <w:r w:rsidRPr="006C7741">
        <w:rPr>
          <w:rFonts w:ascii="Times New Roman" w:eastAsia="Calibri" w:hAnsi="Times New Roman" w:cs="Times New Roman"/>
          <w:sz w:val="26"/>
          <w:szCs w:val="26"/>
        </w:rPr>
        <w:lastRenderedPageBreak/>
        <w:t>законодательством Российской Федерации и законодательством Республики Хакасия  и принимать дополнительные меры по защите населения и территорий от чрезвычайных ситуаций: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3" w:name="sub_251"/>
      <w:bookmarkEnd w:id="22"/>
      <w:r w:rsidRPr="006C7741">
        <w:rPr>
          <w:rFonts w:ascii="Times New Roman" w:eastAsia="Calibri" w:hAnsi="Times New Roman" w:cs="Times New Roman"/>
          <w:sz w:val="26"/>
          <w:szCs w:val="26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4" w:name="sub_252"/>
      <w:bookmarkEnd w:id="23"/>
      <w:r w:rsidRPr="006C7741">
        <w:rPr>
          <w:rFonts w:ascii="Times New Roman" w:eastAsia="Calibri" w:hAnsi="Times New Roman" w:cs="Times New Roman"/>
          <w:sz w:val="26"/>
          <w:szCs w:val="26"/>
        </w:rPr>
        <w:t>б) определять порядок использования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5" w:name="sub_253"/>
      <w:bookmarkEnd w:id="24"/>
      <w:r w:rsidRPr="006C7741">
        <w:rPr>
          <w:rFonts w:ascii="Times New Roman" w:eastAsia="Calibri" w:hAnsi="Times New Roman" w:cs="Times New Roman"/>
          <w:sz w:val="26"/>
          <w:szCs w:val="26"/>
        </w:rPr>
        <w:t>в)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6" w:name="sub_254"/>
      <w:bookmarkEnd w:id="25"/>
      <w:r w:rsidRPr="006C7741">
        <w:rPr>
          <w:rFonts w:ascii="Times New Roman" w:eastAsia="Calibri" w:hAnsi="Times New Roman" w:cs="Times New Roman"/>
          <w:sz w:val="26"/>
          <w:szCs w:val="26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7" w:name="sub_255"/>
      <w:bookmarkEnd w:id="26"/>
      <w:r w:rsidRPr="006C7741">
        <w:rPr>
          <w:rFonts w:ascii="Times New Roman" w:eastAsia="Calibri" w:hAnsi="Times New Roman" w:cs="Times New Roman"/>
          <w:sz w:val="26"/>
          <w:szCs w:val="26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</w:p>
    <w:bookmarkEnd w:id="27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8" w:name="sub_260"/>
      <w:r w:rsidRPr="006C7741">
        <w:rPr>
          <w:rFonts w:ascii="Times New Roman" w:eastAsia="Calibri" w:hAnsi="Times New Roman" w:cs="Times New Roman"/>
          <w:sz w:val="26"/>
          <w:szCs w:val="26"/>
        </w:rPr>
        <w:t>2</w:t>
      </w:r>
      <w:r w:rsidR="00906A07">
        <w:rPr>
          <w:rFonts w:ascii="Times New Roman" w:eastAsia="Calibri" w:hAnsi="Times New Roman" w:cs="Times New Roman"/>
          <w:sz w:val="26"/>
          <w:szCs w:val="26"/>
        </w:rPr>
        <w:t>5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. Финансовое обеспечение функционирования </w:t>
      </w:r>
      <w:r w:rsidR="002C2BD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2C2BD6" w:rsidRPr="006C7741">
        <w:rPr>
          <w:rFonts w:ascii="Times New Roman" w:eastAsia="Calibri" w:hAnsi="Times New Roman" w:cs="Times New Roman"/>
          <w:sz w:val="26"/>
          <w:szCs w:val="26"/>
        </w:rPr>
        <w:t xml:space="preserve"> звена ТП </w:t>
      </w:r>
      <w:r w:rsidR="002C2BD6">
        <w:rPr>
          <w:rFonts w:ascii="Times New Roman" w:eastAsia="Calibri" w:hAnsi="Times New Roman" w:cs="Times New Roman"/>
          <w:sz w:val="26"/>
          <w:szCs w:val="26"/>
        </w:rPr>
        <w:t>РХ</w:t>
      </w:r>
      <w:r w:rsidR="002C2BD6" w:rsidRPr="006C77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7741">
        <w:rPr>
          <w:rFonts w:ascii="Times New Roman" w:eastAsia="Calibri" w:hAnsi="Times New Roman" w:cs="Times New Roman"/>
          <w:sz w:val="26"/>
          <w:szCs w:val="26"/>
        </w:rPr>
        <w:t>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bookmarkEnd w:id="28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Хакасия.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При недостаточности указанных средств и целях оперативной ликвидации последствий чрезвычайных ситуаций администрация </w:t>
      </w:r>
      <w:r w:rsidR="00855CB0">
        <w:rPr>
          <w:rFonts w:ascii="Times New Roman" w:eastAsia="Calibri" w:hAnsi="Times New Roman" w:cs="Times New Roman"/>
          <w:sz w:val="26"/>
          <w:szCs w:val="26"/>
        </w:rPr>
        <w:t>Аршановского сельсовета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может обращаться в </w:t>
      </w:r>
      <w:r w:rsidR="006F4C5F">
        <w:rPr>
          <w:rFonts w:ascii="Times New Roman" w:eastAsia="Calibri" w:hAnsi="Times New Roman" w:cs="Times New Roman"/>
          <w:sz w:val="26"/>
          <w:szCs w:val="26"/>
        </w:rPr>
        <w:t>Администрацию Алтайского района</w:t>
      </w: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</w:t>
      </w:r>
      <w:r w:rsidR="002A26A5">
        <w:rPr>
          <w:rFonts w:ascii="Times New Roman" w:eastAsia="Calibri" w:hAnsi="Times New Roman" w:cs="Times New Roman"/>
          <w:sz w:val="26"/>
          <w:szCs w:val="26"/>
        </w:rPr>
        <w:t>законодательством</w:t>
      </w:r>
      <w:r w:rsidRPr="006C774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9" w:name="sub_270"/>
      <w:r w:rsidRPr="006C7741">
        <w:rPr>
          <w:rFonts w:ascii="Times New Roman" w:eastAsia="Calibri" w:hAnsi="Times New Roman" w:cs="Times New Roman"/>
          <w:sz w:val="26"/>
          <w:szCs w:val="26"/>
        </w:rPr>
        <w:t>2</w:t>
      </w:r>
      <w:r w:rsidR="00726196">
        <w:rPr>
          <w:rFonts w:ascii="Times New Roman" w:eastAsia="Calibri" w:hAnsi="Times New Roman" w:cs="Times New Roman"/>
          <w:sz w:val="26"/>
          <w:szCs w:val="26"/>
        </w:rPr>
        <w:t>6</w:t>
      </w:r>
      <w:r w:rsidRPr="006C7741">
        <w:rPr>
          <w:rFonts w:ascii="Times New Roman" w:eastAsia="Calibri" w:hAnsi="Times New Roman" w:cs="Times New Roman"/>
          <w:sz w:val="26"/>
          <w:szCs w:val="26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bookmarkEnd w:id="29"/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7741">
        <w:rPr>
          <w:rFonts w:ascii="Times New Roman" w:eastAsia="Calibri" w:hAnsi="Times New Roman" w:cs="Times New Roman"/>
          <w:sz w:val="26"/>
          <w:szCs w:val="26"/>
        </w:rPr>
        <w:t xml:space="preserve">Тушение пожаров в лесах осуществляется в соответствии с действующим </w:t>
      </w:r>
      <w:hyperlink r:id="rId9" w:history="1">
        <w:r w:rsidRPr="006C7741">
          <w:rPr>
            <w:rStyle w:val="a5"/>
            <w:rFonts w:ascii="Times New Roman" w:eastAsia="Calibri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Pr="006C774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7741" w:rsidRPr="006C7741" w:rsidRDefault="006C7741" w:rsidP="002C2BD6">
      <w:pPr>
        <w:keepNext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eastAsia="DejaVu Sans" w:hAnsi="Times New Roman" w:cs="Times New Roman"/>
          <w:kern w:val="2"/>
          <w:sz w:val="26"/>
          <w:szCs w:val="26"/>
          <w:lang w:eastAsia="en-US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tabs>
          <w:tab w:val="left" w:pos="1870"/>
        </w:tabs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C7741" w:rsidRPr="006C7741" w:rsidRDefault="006C7741" w:rsidP="002C2BD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sectPr w:rsidR="006C7741" w:rsidRPr="006C7741" w:rsidSect="00A2060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4C0C"/>
    <w:multiLevelType w:val="hybridMultilevel"/>
    <w:tmpl w:val="4A16BF54"/>
    <w:lvl w:ilvl="0" w:tplc="ABF66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4B449C"/>
    <w:multiLevelType w:val="hybridMultilevel"/>
    <w:tmpl w:val="4A16BF54"/>
    <w:lvl w:ilvl="0" w:tplc="ABF66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741"/>
    <w:rsid w:val="00026115"/>
    <w:rsid w:val="000B14FA"/>
    <w:rsid w:val="000B61DF"/>
    <w:rsid w:val="00115C5F"/>
    <w:rsid w:val="001202FC"/>
    <w:rsid w:val="00187B2E"/>
    <w:rsid w:val="001B6F00"/>
    <w:rsid w:val="001E68D4"/>
    <w:rsid w:val="001F4F7A"/>
    <w:rsid w:val="002A26A5"/>
    <w:rsid w:val="002C2BD6"/>
    <w:rsid w:val="002D04CB"/>
    <w:rsid w:val="002F5B7B"/>
    <w:rsid w:val="00353317"/>
    <w:rsid w:val="00387917"/>
    <w:rsid w:val="003A707B"/>
    <w:rsid w:val="0046143E"/>
    <w:rsid w:val="004D3A88"/>
    <w:rsid w:val="005235DA"/>
    <w:rsid w:val="005325F3"/>
    <w:rsid w:val="00556443"/>
    <w:rsid w:val="00561163"/>
    <w:rsid w:val="005D1374"/>
    <w:rsid w:val="00607DE6"/>
    <w:rsid w:val="006100E6"/>
    <w:rsid w:val="0063293A"/>
    <w:rsid w:val="006832AB"/>
    <w:rsid w:val="00695DAD"/>
    <w:rsid w:val="006C7741"/>
    <w:rsid w:val="006E7875"/>
    <w:rsid w:val="006F4C5F"/>
    <w:rsid w:val="0072045C"/>
    <w:rsid w:val="00726196"/>
    <w:rsid w:val="00761476"/>
    <w:rsid w:val="00784220"/>
    <w:rsid w:val="008160A3"/>
    <w:rsid w:val="00855CB0"/>
    <w:rsid w:val="008707C1"/>
    <w:rsid w:val="008727EF"/>
    <w:rsid w:val="008A718A"/>
    <w:rsid w:val="008B63DE"/>
    <w:rsid w:val="00906A07"/>
    <w:rsid w:val="009172C9"/>
    <w:rsid w:val="00921401"/>
    <w:rsid w:val="009321C0"/>
    <w:rsid w:val="009332DC"/>
    <w:rsid w:val="00971520"/>
    <w:rsid w:val="0097512C"/>
    <w:rsid w:val="00990D78"/>
    <w:rsid w:val="00A321C8"/>
    <w:rsid w:val="00A35FCE"/>
    <w:rsid w:val="00AB5CEB"/>
    <w:rsid w:val="00B7627B"/>
    <w:rsid w:val="00BA5CED"/>
    <w:rsid w:val="00BF2DBF"/>
    <w:rsid w:val="00C43D78"/>
    <w:rsid w:val="00C96CC2"/>
    <w:rsid w:val="00CC1181"/>
    <w:rsid w:val="00CE0F8D"/>
    <w:rsid w:val="00D524D1"/>
    <w:rsid w:val="00D90E0B"/>
    <w:rsid w:val="00D9184D"/>
    <w:rsid w:val="00DF786F"/>
    <w:rsid w:val="00E621AA"/>
    <w:rsid w:val="00E74738"/>
    <w:rsid w:val="00EA6A05"/>
    <w:rsid w:val="00ED33CE"/>
    <w:rsid w:val="00F1364E"/>
    <w:rsid w:val="00F27334"/>
    <w:rsid w:val="00F37205"/>
    <w:rsid w:val="00F61CBD"/>
    <w:rsid w:val="00F87E74"/>
    <w:rsid w:val="00FC6001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0EE7A"/>
  <w15:docId w15:val="{6C224D95-241C-4491-849F-C203BDF8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7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C77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4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C774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6C7741"/>
    <w:pPr>
      <w:spacing w:after="0" w:line="240" w:lineRule="auto"/>
    </w:pPr>
  </w:style>
  <w:style w:type="table" w:styleId="a4">
    <w:name w:val="Table Grid"/>
    <w:basedOn w:val="a1"/>
    <w:uiPriority w:val="59"/>
    <w:rsid w:val="006C7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6C77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22.30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3122.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7960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78</cp:revision>
  <dcterms:created xsi:type="dcterms:W3CDTF">2013-10-23T05:44:00Z</dcterms:created>
  <dcterms:modified xsi:type="dcterms:W3CDTF">2022-04-04T02:23:00Z</dcterms:modified>
</cp:coreProperties>
</file>