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DC" w:rsidRDefault="000652DC" w:rsidP="007C342A">
      <w:pPr>
        <w:pStyle w:val="11"/>
        <w:shd w:val="clear" w:color="auto" w:fill="auto"/>
        <w:ind w:firstLine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              ПРОЕКТ</w:t>
      </w:r>
    </w:p>
    <w:p w:rsidR="00B840D5" w:rsidRDefault="00DF0B73" w:rsidP="007C342A">
      <w:pPr>
        <w:pStyle w:val="11"/>
        <w:shd w:val="clear" w:color="auto" w:fill="auto"/>
        <w:ind w:firstLine="0"/>
        <w:jc w:val="center"/>
        <w:rPr>
          <w:bCs/>
          <w:sz w:val="26"/>
          <w:szCs w:val="26"/>
        </w:rPr>
      </w:pPr>
      <w:r w:rsidRPr="0051615A">
        <w:rPr>
          <w:noProof/>
          <w:lang w:bidi="ar-SA"/>
        </w:rPr>
        <w:drawing>
          <wp:inline distT="0" distB="0" distL="0" distR="0">
            <wp:extent cx="561975" cy="723900"/>
            <wp:effectExtent l="0" t="0" r="9525" b="0"/>
            <wp:docPr id="1" name="Рисунок 1" descr="Описание: Описание: C:\Users\Ольга Геннадьевна\Desktop\altai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Ольга Геннадьевна\Desktop\altai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59F1" w:rsidRPr="00B840D5" w:rsidRDefault="005259F1" w:rsidP="007C342A">
      <w:pPr>
        <w:pStyle w:val="11"/>
        <w:shd w:val="clear" w:color="auto" w:fill="auto"/>
        <w:ind w:firstLine="0"/>
        <w:jc w:val="center"/>
        <w:rPr>
          <w:bCs/>
          <w:sz w:val="26"/>
          <w:szCs w:val="26"/>
        </w:rPr>
      </w:pPr>
      <w:r w:rsidRPr="00B840D5">
        <w:rPr>
          <w:bCs/>
          <w:sz w:val="26"/>
          <w:szCs w:val="26"/>
        </w:rPr>
        <w:t>Российская Федерация</w:t>
      </w:r>
    </w:p>
    <w:p w:rsidR="005259F1" w:rsidRPr="00B840D5" w:rsidRDefault="005259F1" w:rsidP="007C342A">
      <w:pPr>
        <w:pStyle w:val="11"/>
        <w:shd w:val="clear" w:color="auto" w:fill="auto"/>
        <w:ind w:firstLine="0"/>
        <w:jc w:val="center"/>
        <w:rPr>
          <w:bCs/>
          <w:sz w:val="26"/>
          <w:szCs w:val="26"/>
        </w:rPr>
      </w:pPr>
      <w:r w:rsidRPr="00B840D5">
        <w:rPr>
          <w:bCs/>
          <w:sz w:val="26"/>
          <w:szCs w:val="26"/>
        </w:rPr>
        <w:t>Республика Хакасия</w:t>
      </w:r>
    </w:p>
    <w:p w:rsidR="005259F1" w:rsidRPr="00B840D5" w:rsidRDefault="005259F1" w:rsidP="007C342A">
      <w:pPr>
        <w:pStyle w:val="11"/>
        <w:shd w:val="clear" w:color="auto" w:fill="auto"/>
        <w:ind w:firstLine="0"/>
        <w:jc w:val="center"/>
        <w:rPr>
          <w:bCs/>
          <w:sz w:val="26"/>
          <w:szCs w:val="26"/>
        </w:rPr>
      </w:pPr>
      <w:r w:rsidRPr="00B840D5">
        <w:rPr>
          <w:bCs/>
          <w:sz w:val="26"/>
          <w:szCs w:val="26"/>
        </w:rPr>
        <w:t>Алтайский район</w:t>
      </w:r>
    </w:p>
    <w:p w:rsidR="005259F1" w:rsidRPr="00B840D5" w:rsidRDefault="00ED0E90" w:rsidP="007C342A">
      <w:pPr>
        <w:pStyle w:val="11"/>
        <w:shd w:val="clear" w:color="auto" w:fill="auto"/>
        <w:ind w:firstLine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Администрация Аршановского</w:t>
      </w:r>
      <w:r w:rsidR="005259F1" w:rsidRPr="00B840D5">
        <w:rPr>
          <w:bCs/>
          <w:sz w:val="26"/>
          <w:szCs w:val="26"/>
        </w:rPr>
        <w:t xml:space="preserve"> сельсовета</w:t>
      </w:r>
    </w:p>
    <w:p w:rsidR="00281166" w:rsidRPr="00281166" w:rsidRDefault="00281166" w:rsidP="007C342A">
      <w:pPr>
        <w:pStyle w:val="11"/>
        <w:shd w:val="clear" w:color="auto" w:fill="auto"/>
        <w:ind w:firstLine="0"/>
        <w:jc w:val="center"/>
        <w:rPr>
          <w:b/>
          <w:bCs/>
          <w:sz w:val="28"/>
        </w:rPr>
      </w:pPr>
    </w:p>
    <w:p w:rsidR="001E32AE" w:rsidRPr="00DF0B73" w:rsidRDefault="000705A0" w:rsidP="007C342A">
      <w:pPr>
        <w:pStyle w:val="11"/>
        <w:shd w:val="clear" w:color="auto" w:fill="auto"/>
        <w:spacing w:after="260"/>
        <w:ind w:firstLine="0"/>
        <w:jc w:val="center"/>
        <w:rPr>
          <w:b/>
          <w:bCs/>
          <w:sz w:val="26"/>
          <w:szCs w:val="26"/>
        </w:rPr>
      </w:pPr>
      <w:r w:rsidRPr="00DF0B73">
        <w:rPr>
          <w:b/>
          <w:bCs/>
          <w:sz w:val="26"/>
          <w:szCs w:val="26"/>
        </w:rPr>
        <w:t>ПОСТАНОВЛЕНИЕ</w:t>
      </w:r>
    </w:p>
    <w:tbl>
      <w:tblPr>
        <w:tblStyle w:val="a8"/>
        <w:tblW w:w="505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543"/>
        <w:gridCol w:w="2836"/>
      </w:tblGrid>
      <w:tr w:rsidR="00281166" w:rsidRPr="00DF0B73" w:rsidTr="007C342A">
        <w:tc>
          <w:tcPr>
            <w:tcW w:w="1739" w:type="pct"/>
          </w:tcPr>
          <w:p w:rsidR="00281166" w:rsidRPr="00DF0B73" w:rsidRDefault="001E4C96" w:rsidP="007C342A">
            <w:pPr>
              <w:pStyle w:val="11"/>
              <w:shd w:val="clear" w:color="auto" w:fill="auto"/>
              <w:ind w:firstLine="0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  <w:r w:rsidR="005259F1" w:rsidRPr="00DF0B73">
              <w:rPr>
                <w:sz w:val="26"/>
                <w:szCs w:val="26"/>
              </w:rPr>
              <w:t>.</w:t>
            </w:r>
          </w:p>
        </w:tc>
        <w:tc>
          <w:tcPr>
            <w:tcW w:w="1811" w:type="pct"/>
          </w:tcPr>
          <w:p w:rsidR="00281166" w:rsidRPr="007C342A" w:rsidRDefault="007C342A" w:rsidP="007C342A">
            <w:pPr>
              <w:pStyle w:val="11"/>
              <w:shd w:val="clear" w:color="auto" w:fill="auto"/>
              <w:ind w:firstLine="70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Pr="007C342A">
              <w:rPr>
                <w:bCs/>
                <w:sz w:val="26"/>
                <w:szCs w:val="26"/>
              </w:rPr>
              <w:t>. Аршаново</w:t>
            </w:r>
          </w:p>
        </w:tc>
        <w:tc>
          <w:tcPr>
            <w:tcW w:w="1450" w:type="pct"/>
          </w:tcPr>
          <w:p w:rsidR="00FD7E74" w:rsidRPr="00DF0B73" w:rsidRDefault="005259F1" w:rsidP="007C342A">
            <w:pPr>
              <w:pStyle w:val="11"/>
              <w:shd w:val="clear" w:color="auto" w:fill="auto"/>
              <w:ind w:firstLine="0"/>
              <w:jc w:val="center"/>
              <w:rPr>
                <w:bCs/>
                <w:sz w:val="26"/>
                <w:szCs w:val="26"/>
              </w:rPr>
            </w:pPr>
            <w:r w:rsidRPr="00DF0B73">
              <w:rPr>
                <w:bCs/>
                <w:sz w:val="26"/>
                <w:szCs w:val="26"/>
              </w:rPr>
              <w:t>№</w:t>
            </w:r>
            <w:r w:rsidR="001E4C96">
              <w:rPr>
                <w:bCs/>
                <w:sz w:val="26"/>
                <w:szCs w:val="26"/>
              </w:rPr>
              <w:t xml:space="preserve"> _____</w:t>
            </w:r>
          </w:p>
          <w:p w:rsidR="00FD7E74" w:rsidRPr="00DF0B73" w:rsidRDefault="00FD7E74" w:rsidP="007C342A">
            <w:pPr>
              <w:pStyle w:val="11"/>
              <w:shd w:val="clear" w:color="auto" w:fill="auto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1E4C96" w:rsidRDefault="001E4C96" w:rsidP="00FD7E74">
      <w:pPr>
        <w:pStyle w:val="11"/>
        <w:shd w:val="clear" w:color="auto" w:fill="auto"/>
        <w:ind w:firstLine="0"/>
        <w:rPr>
          <w:sz w:val="26"/>
          <w:szCs w:val="26"/>
        </w:rPr>
      </w:pPr>
      <w:r>
        <w:rPr>
          <w:sz w:val="26"/>
          <w:szCs w:val="26"/>
        </w:rPr>
        <w:t>Об утверждении положения о резервном фонде</w:t>
      </w:r>
    </w:p>
    <w:p w:rsidR="003D7B7D" w:rsidRPr="00DF0B73" w:rsidRDefault="001E4C96" w:rsidP="00FD7E74">
      <w:pPr>
        <w:pStyle w:val="11"/>
        <w:shd w:val="clear" w:color="auto" w:fill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администрации Аршановского сельсовета </w:t>
      </w:r>
    </w:p>
    <w:p w:rsidR="00FD7E74" w:rsidRPr="00DF0B73" w:rsidRDefault="00FD7E74" w:rsidP="003D7B7D">
      <w:pPr>
        <w:pStyle w:val="11"/>
        <w:shd w:val="clear" w:color="auto" w:fill="auto"/>
        <w:ind w:firstLine="720"/>
        <w:rPr>
          <w:sz w:val="26"/>
          <w:szCs w:val="26"/>
        </w:rPr>
      </w:pPr>
    </w:p>
    <w:p w:rsidR="00F8103D" w:rsidRPr="00DF0B73" w:rsidRDefault="00FD7E74" w:rsidP="00DF0B73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DF0B73">
        <w:rPr>
          <w:sz w:val="26"/>
          <w:szCs w:val="26"/>
        </w:rPr>
        <w:t>В</w:t>
      </w:r>
      <w:r w:rsidR="000705A0" w:rsidRPr="00DF0B73">
        <w:rPr>
          <w:sz w:val="26"/>
          <w:szCs w:val="26"/>
        </w:rPr>
        <w:t xml:space="preserve"> соответствии с</w:t>
      </w:r>
      <w:r w:rsidR="001E4C96">
        <w:rPr>
          <w:sz w:val="26"/>
          <w:szCs w:val="26"/>
        </w:rPr>
        <w:t>о статьей 81 Бюджетного кодекса Российской Федерации, администрация Аршановского сельсовета</w:t>
      </w:r>
    </w:p>
    <w:p w:rsidR="00F8103D" w:rsidRPr="00DF0B73" w:rsidRDefault="00F8103D" w:rsidP="003D7B7D">
      <w:pPr>
        <w:pStyle w:val="11"/>
        <w:shd w:val="clear" w:color="auto" w:fill="auto"/>
        <w:ind w:firstLine="0"/>
        <w:jc w:val="center"/>
        <w:rPr>
          <w:sz w:val="26"/>
          <w:szCs w:val="26"/>
        </w:rPr>
      </w:pPr>
    </w:p>
    <w:p w:rsidR="007B1B28" w:rsidRPr="00DF0B73" w:rsidRDefault="000705A0">
      <w:pPr>
        <w:pStyle w:val="11"/>
        <w:shd w:val="clear" w:color="auto" w:fill="auto"/>
        <w:ind w:firstLine="0"/>
        <w:jc w:val="center"/>
        <w:rPr>
          <w:sz w:val="26"/>
          <w:szCs w:val="26"/>
        </w:rPr>
      </w:pPr>
      <w:r w:rsidRPr="00DF0B73">
        <w:rPr>
          <w:sz w:val="26"/>
          <w:szCs w:val="26"/>
        </w:rPr>
        <w:t>ПОСТАНОВЛЯЕТ:</w:t>
      </w:r>
    </w:p>
    <w:p w:rsidR="007B1B28" w:rsidRPr="00DF0B73" w:rsidRDefault="007B1B28" w:rsidP="00177DEE">
      <w:pPr>
        <w:pStyle w:val="11"/>
        <w:shd w:val="clear" w:color="auto" w:fill="auto"/>
        <w:tabs>
          <w:tab w:val="left" w:pos="284"/>
        </w:tabs>
        <w:ind w:firstLine="0"/>
        <w:jc w:val="center"/>
        <w:rPr>
          <w:sz w:val="26"/>
          <w:szCs w:val="26"/>
        </w:rPr>
      </w:pPr>
    </w:p>
    <w:p w:rsidR="001E32AE" w:rsidRDefault="001E4C96" w:rsidP="001E4C96">
      <w:pPr>
        <w:pStyle w:val="11"/>
        <w:numPr>
          <w:ilvl w:val="0"/>
          <w:numId w:val="1"/>
        </w:numPr>
        <w:shd w:val="clear" w:color="auto" w:fill="auto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положение о резервном фонде администрации Аршановского сельсовета (приложение).</w:t>
      </w:r>
    </w:p>
    <w:p w:rsidR="001E4C96" w:rsidRPr="00DF0B73" w:rsidRDefault="001E4C96" w:rsidP="001E4C96">
      <w:pPr>
        <w:pStyle w:val="11"/>
        <w:numPr>
          <w:ilvl w:val="0"/>
          <w:numId w:val="1"/>
        </w:numPr>
        <w:shd w:val="clear" w:color="auto" w:fill="auto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1A54DA" w:rsidRPr="00DF0B73" w:rsidRDefault="001A54DA" w:rsidP="00B56319">
      <w:pPr>
        <w:pStyle w:val="11"/>
        <w:shd w:val="clear" w:color="auto" w:fill="auto"/>
        <w:tabs>
          <w:tab w:val="left" w:pos="284"/>
          <w:tab w:val="left" w:pos="710"/>
        </w:tabs>
        <w:ind w:firstLine="0"/>
        <w:jc w:val="both"/>
        <w:rPr>
          <w:sz w:val="26"/>
          <w:szCs w:val="26"/>
        </w:rPr>
      </w:pPr>
    </w:p>
    <w:p w:rsidR="007B1B28" w:rsidRPr="00DF0B73" w:rsidRDefault="007B1B28" w:rsidP="007B1B28">
      <w:pPr>
        <w:pStyle w:val="11"/>
        <w:shd w:val="clear" w:color="auto" w:fill="auto"/>
        <w:tabs>
          <w:tab w:val="left" w:pos="710"/>
        </w:tabs>
        <w:jc w:val="both"/>
        <w:rPr>
          <w:sz w:val="26"/>
          <w:szCs w:val="26"/>
        </w:rPr>
      </w:pPr>
    </w:p>
    <w:p w:rsidR="00221A40" w:rsidRDefault="00221A40" w:rsidP="007B1B28">
      <w:pPr>
        <w:pStyle w:val="11"/>
        <w:shd w:val="clear" w:color="auto" w:fill="auto"/>
        <w:tabs>
          <w:tab w:val="left" w:pos="710"/>
        </w:tabs>
        <w:jc w:val="both"/>
        <w:rPr>
          <w:sz w:val="26"/>
          <w:szCs w:val="26"/>
        </w:rPr>
      </w:pPr>
    </w:p>
    <w:p w:rsidR="001E4C96" w:rsidRDefault="001E4C96" w:rsidP="007B1B28">
      <w:pPr>
        <w:pStyle w:val="11"/>
        <w:shd w:val="clear" w:color="auto" w:fill="auto"/>
        <w:tabs>
          <w:tab w:val="left" w:pos="710"/>
        </w:tabs>
        <w:jc w:val="both"/>
        <w:rPr>
          <w:sz w:val="26"/>
          <w:szCs w:val="26"/>
        </w:rPr>
      </w:pPr>
    </w:p>
    <w:p w:rsidR="001E4C96" w:rsidRPr="00DF0B73" w:rsidRDefault="001E4C96" w:rsidP="007B1B28">
      <w:pPr>
        <w:pStyle w:val="11"/>
        <w:shd w:val="clear" w:color="auto" w:fill="auto"/>
        <w:tabs>
          <w:tab w:val="left" w:pos="710"/>
        </w:tabs>
        <w:jc w:val="both"/>
        <w:rPr>
          <w:sz w:val="26"/>
          <w:szCs w:val="26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5529"/>
        <w:gridCol w:w="284"/>
      </w:tblGrid>
      <w:tr w:rsidR="007B1B28" w:rsidRPr="00DF0B73" w:rsidTr="00DF0B73">
        <w:tc>
          <w:tcPr>
            <w:tcW w:w="9747" w:type="dxa"/>
            <w:gridSpan w:val="2"/>
          </w:tcPr>
          <w:p w:rsidR="00FD7E74" w:rsidRPr="00DF0B73" w:rsidRDefault="007B1B28" w:rsidP="00DF0B73">
            <w:pPr>
              <w:pStyle w:val="11"/>
              <w:shd w:val="clear" w:color="auto" w:fill="auto"/>
              <w:tabs>
                <w:tab w:val="left" w:pos="710"/>
              </w:tabs>
              <w:ind w:right="-3511" w:firstLine="0"/>
              <w:jc w:val="both"/>
              <w:rPr>
                <w:sz w:val="26"/>
                <w:szCs w:val="26"/>
              </w:rPr>
            </w:pPr>
            <w:r w:rsidRPr="00DF0B73">
              <w:rPr>
                <w:sz w:val="26"/>
                <w:szCs w:val="26"/>
              </w:rPr>
              <w:t xml:space="preserve">Глава </w:t>
            </w:r>
            <w:r w:rsidR="00A544A9">
              <w:rPr>
                <w:sz w:val="26"/>
                <w:szCs w:val="26"/>
              </w:rPr>
              <w:t xml:space="preserve">Аршановского </w:t>
            </w:r>
            <w:r w:rsidR="00ED0E90">
              <w:rPr>
                <w:sz w:val="26"/>
                <w:szCs w:val="26"/>
              </w:rPr>
              <w:t>сельсовета                                                             Н.А. Танбаев</w:t>
            </w:r>
          </w:p>
          <w:p w:rsidR="007B1B28" w:rsidRPr="00DF0B73" w:rsidRDefault="007B1B28" w:rsidP="00FD7E74">
            <w:pPr>
              <w:pStyle w:val="11"/>
              <w:shd w:val="clear" w:color="auto" w:fill="auto"/>
              <w:tabs>
                <w:tab w:val="left" w:pos="710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7B1B28" w:rsidRPr="00DF0B73" w:rsidRDefault="007B1B28" w:rsidP="00FD7E74">
            <w:pPr>
              <w:pStyle w:val="11"/>
              <w:shd w:val="clear" w:color="auto" w:fill="auto"/>
              <w:tabs>
                <w:tab w:val="left" w:pos="710"/>
              </w:tabs>
              <w:ind w:firstLine="0"/>
              <w:rPr>
                <w:sz w:val="26"/>
                <w:szCs w:val="26"/>
              </w:rPr>
            </w:pPr>
          </w:p>
          <w:p w:rsidR="00635ECB" w:rsidRPr="00DF0B73" w:rsidRDefault="00635ECB" w:rsidP="00FD7E74">
            <w:pPr>
              <w:pStyle w:val="11"/>
              <w:shd w:val="clear" w:color="auto" w:fill="auto"/>
              <w:tabs>
                <w:tab w:val="left" w:pos="710"/>
              </w:tabs>
              <w:ind w:firstLine="0"/>
              <w:rPr>
                <w:sz w:val="26"/>
                <w:szCs w:val="26"/>
              </w:rPr>
            </w:pPr>
          </w:p>
        </w:tc>
      </w:tr>
      <w:tr w:rsidR="000846AF" w:rsidRPr="00DF0B73" w:rsidTr="00DF0B73">
        <w:tc>
          <w:tcPr>
            <w:tcW w:w="4218" w:type="dxa"/>
          </w:tcPr>
          <w:p w:rsidR="000846AF" w:rsidRPr="00DF0B73" w:rsidRDefault="000846AF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5813" w:type="dxa"/>
            <w:gridSpan w:val="2"/>
          </w:tcPr>
          <w:p w:rsidR="00DF0B73" w:rsidRDefault="00DF0B73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  <w:p w:rsidR="00DF0B73" w:rsidRDefault="00DF0B73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  <w:p w:rsidR="001E4C96" w:rsidRDefault="001E4C96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  <w:p w:rsidR="001E4C96" w:rsidRDefault="001E4C96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  <w:p w:rsidR="001E4C96" w:rsidRDefault="001E4C96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  <w:p w:rsidR="001E4C96" w:rsidRDefault="001E4C96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  <w:p w:rsidR="001E4C96" w:rsidRDefault="001E4C96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  <w:p w:rsidR="001E4C96" w:rsidRDefault="001E4C96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  <w:p w:rsidR="001E4C96" w:rsidRDefault="001E4C96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  <w:p w:rsidR="001E4C96" w:rsidRDefault="001E4C96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  <w:p w:rsidR="001E4C96" w:rsidRDefault="001E4C96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  <w:p w:rsidR="001E4C96" w:rsidRDefault="001E4C96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  <w:p w:rsidR="001E4C96" w:rsidRDefault="001E4C96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  <w:p w:rsidR="001E4C96" w:rsidRDefault="001E4C96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  <w:p w:rsidR="001E4C96" w:rsidRDefault="001E4C96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  <w:p w:rsidR="001E4C96" w:rsidRDefault="001E4C96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  <w:p w:rsidR="001E4C96" w:rsidRDefault="001E4C96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  <w:p w:rsidR="007C342A" w:rsidRDefault="007C342A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</w:p>
          <w:p w:rsidR="00DF0B73" w:rsidRDefault="000846AF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  <w:r w:rsidRPr="00DF0B73">
              <w:rPr>
                <w:sz w:val="26"/>
                <w:szCs w:val="26"/>
              </w:rPr>
              <w:t>Приложение</w:t>
            </w:r>
            <w:r w:rsidR="0023718E" w:rsidRPr="00DF0B73">
              <w:rPr>
                <w:sz w:val="26"/>
                <w:szCs w:val="26"/>
              </w:rPr>
              <w:t xml:space="preserve"> № </w:t>
            </w:r>
            <w:r w:rsidR="00DF0B73" w:rsidRPr="00DF0B73">
              <w:rPr>
                <w:sz w:val="26"/>
                <w:szCs w:val="26"/>
              </w:rPr>
              <w:t>1</w:t>
            </w:r>
          </w:p>
          <w:p w:rsidR="00DF0B73" w:rsidRDefault="00DF0B73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  <w:r w:rsidRPr="00DF0B73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 постановлению Администрации</w:t>
            </w:r>
          </w:p>
          <w:p w:rsidR="000846AF" w:rsidRPr="00DF0B73" w:rsidRDefault="00ED0E90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Аршановского</w:t>
            </w:r>
            <w:r w:rsidR="007C342A">
              <w:rPr>
                <w:sz w:val="26"/>
                <w:szCs w:val="26"/>
              </w:rPr>
              <w:t xml:space="preserve"> сельсовета</w:t>
            </w:r>
            <w:r w:rsidR="00DF0B73">
              <w:rPr>
                <w:sz w:val="26"/>
                <w:szCs w:val="26"/>
              </w:rPr>
              <w:t xml:space="preserve">                                             </w:t>
            </w:r>
          </w:p>
          <w:p w:rsidR="000846AF" w:rsidRPr="00DF0B73" w:rsidRDefault="00920197" w:rsidP="007C342A">
            <w:pPr>
              <w:pStyle w:val="11"/>
              <w:shd w:val="clear" w:color="auto" w:fill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  </w:t>
            </w:r>
            <w:r w:rsidR="001E4C96">
              <w:rPr>
                <w:sz w:val="26"/>
                <w:szCs w:val="26"/>
              </w:rPr>
              <w:t xml:space="preserve"> от _</w:t>
            </w:r>
            <w:r>
              <w:rPr>
                <w:sz w:val="26"/>
                <w:szCs w:val="26"/>
              </w:rPr>
              <w:t xml:space="preserve">   </w:t>
            </w:r>
            <w:r w:rsidR="001E4C96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№ _</w:t>
            </w:r>
            <w:r w:rsidR="001E4C96">
              <w:rPr>
                <w:sz w:val="26"/>
                <w:szCs w:val="26"/>
              </w:rPr>
              <w:t>_____</w:t>
            </w:r>
          </w:p>
        </w:tc>
      </w:tr>
    </w:tbl>
    <w:p w:rsidR="00B77896" w:rsidRPr="00DF0B73" w:rsidRDefault="00B77896">
      <w:pPr>
        <w:pStyle w:val="11"/>
        <w:shd w:val="clear" w:color="auto" w:fill="auto"/>
        <w:ind w:firstLine="0"/>
        <w:jc w:val="center"/>
        <w:rPr>
          <w:sz w:val="26"/>
          <w:szCs w:val="26"/>
        </w:rPr>
      </w:pPr>
    </w:p>
    <w:p w:rsidR="00B77896" w:rsidRPr="00DF0B73" w:rsidRDefault="00B77896">
      <w:pPr>
        <w:pStyle w:val="11"/>
        <w:shd w:val="clear" w:color="auto" w:fill="auto"/>
        <w:ind w:firstLine="0"/>
        <w:jc w:val="center"/>
        <w:rPr>
          <w:sz w:val="26"/>
          <w:szCs w:val="26"/>
        </w:rPr>
      </w:pPr>
    </w:p>
    <w:p w:rsidR="009C1BFD" w:rsidRPr="009C1BFD" w:rsidRDefault="009C1BFD" w:rsidP="009C1BFD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1BFD">
        <w:rPr>
          <w:rFonts w:ascii="Times New Roman" w:hAnsi="Times New Roman" w:cs="Times New Roman"/>
          <w:b/>
          <w:sz w:val="26"/>
          <w:szCs w:val="26"/>
        </w:rPr>
        <w:t>Положение о резервном фонде</w:t>
      </w:r>
    </w:p>
    <w:p w:rsidR="009C1BFD" w:rsidRPr="009C1BFD" w:rsidRDefault="009C1BFD" w:rsidP="009C1BFD">
      <w:pPr>
        <w:autoSpaceDE w:val="0"/>
        <w:autoSpaceDN w:val="0"/>
        <w:adjustRightInd w:val="0"/>
        <w:ind w:firstLine="72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C1BFD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/>
          <w:sz w:val="26"/>
          <w:szCs w:val="26"/>
        </w:rPr>
        <w:t>Аршановского сельсовета</w:t>
      </w:r>
    </w:p>
    <w:p w:rsidR="009C1BFD" w:rsidRPr="009C1BFD" w:rsidRDefault="009C1BFD" w:rsidP="009C1BFD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C1BFD" w:rsidRPr="009C1BFD" w:rsidRDefault="009C1BFD" w:rsidP="009C1BFD">
      <w:pPr>
        <w:autoSpaceDE w:val="0"/>
        <w:autoSpaceDN w:val="0"/>
        <w:adjustRightInd w:val="0"/>
        <w:ind w:firstLine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1BFD">
        <w:rPr>
          <w:rFonts w:ascii="Times New Roman" w:hAnsi="Times New Roman" w:cs="Times New Roman"/>
          <w:sz w:val="26"/>
          <w:szCs w:val="26"/>
        </w:rPr>
        <w:t>1.  Общие положения</w:t>
      </w:r>
    </w:p>
    <w:p w:rsidR="009C1BFD" w:rsidRPr="009C1BFD" w:rsidRDefault="009C1BFD" w:rsidP="009C1BFD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Резервный фонд </w:t>
      </w:r>
      <w:r w:rsidRPr="009C1BFD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(далее - резервный фонд) формируется в составе бюджета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и не может превышать 3 процента общего объема расходов, утвержденного решением о бюджете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на соответствующий финансовый год и плановый период.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Размер резервного фонда определяется при формировании бюджета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и устанавливается решением о бюджете </w:t>
      </w:r>
      <w:r>
        <w:rPr>
          <w:rFonts w:ascii="Times New Roman" w:hAnsi="Times New Roman" w:cs="Times New Roman"/>
          <w:sz w:val="26"/>
          <w:szCs w:val="26"/>
        </w:rPr>
        <w:t xml:space="preserve">Аршановского сельсовета 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>на соответствующий финансовый год и плановый период.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Расходы резервного фонда предусматриваются в бюджете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отдельной строкой.</w:t>
      </w:r>
    </w:p>
    <w:p w:rsidR="009C1BFD" w:rsidRPr="009C1BFD" w:rsidRDefault="009C1BFD" w:rsidP="009C1BFD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C1BFD" w:rsidRPr="009C1BFD" w:rsidRDefault="009C1BFD" w:rsidP="009C1BFD">
      <w:pPr>
        <w:autoSpaceDE w:val="0"/>
        <w:autoSpaceDN w:val="0"/>
        <w:adjustRightInd w:val="0"/>
        <w:ind w:firstLine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1BFD">
        <w:rPr>
          <w:rFonts w:ascii="Times New Roman" w:hAnsi="Times New Roman" w:cs="Times New Roman"/>
          <w:sz w:val="26"/>
          <w:szCs w:val="26"/>
        </w:rPr>
        <w:t xml:space="preserve">2. 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>Направления расходования средств резервного фонда</w:t>
      </w:r>
    </w:p>
    <w:p w:rsidR="009C1BFD" w:rsidRPr="009C1BFD" w:rsidRDefault="009C1BFD" w:rsidP="009C1BFD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Расходование средств резервного фонда осуществляется по следующим основным направлениям: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2.1. Финансирование мероприятий для частичного покрытия расходов на ликвидацию последствий чрезвычайных ситуаций и стихийных бедствий на территории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>, в том числе расходов на: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1) проведение аварийно-спасательных работ в зонах чрезвычайных ситуаций и стихийных бедствий;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2) 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 или стихийного бедствия;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3) развертывание и содержание в течение необходимого срока (но не более шести месяцев) пунктов временного размещения и питания для граждан (из расчета за временное размещение - до 550 рублей на человека в сутки, за питание - до 250 рублей на человека в сутки);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4) оказание единовременной материальной помощи гражданам, пострадавшим от чрезвычайных ситуаций и стихийных бедствий;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5) возмещение расходов, связанных с привлечением организаций, привлекаемых для проведения экстренных мероприятий по ликвидации последствий чрезвычайных ситуаций и стихийных бедствий;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6) оказание гражданам финансовой помощи в связи с утратой ими имущества первой необходимости;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7) выплату единовременного пособия:</w:t>
      </w:r>
    </w:p>
    <w:p w:rsidR="009C1BFD" w:rsidRPr="009C1BFD" w:rsidRDefault="00920197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членам семей (</w:t>
      </w:r>
      <w:r w:rsidR="009C1BFD" w:rsidRPr="009C1BFD">
        <w:rPr>
          <w:rFonts w:ascii="Times New Roman" w:eastAsia="Times New Roman" w:hAnsi="Times New Roman" w:cs="Times New Roman"/>
          <w:sz w:val="26"/>
          <w:szCs w:val="26"/>
        </w:rPr>
        <w:t>супруге (супругу), детям, родителям и л</w:t>
      </w:r>
      <w:r>
        <w:rPr>
          <w:rFonts w:ascii="Times New Roman" w:eastAsia="Times New Roman" w:hAnsi="Times New Roman" w:cs="Times New Roman"/>
          <w:sz w:val="26"/>
          <w:szCs w:val="26"/>
        </w:rPr>
        <w:t>ицам, находившимся на иждивении)</w:t>
      </w:r>
      <w:r w:rsidR="009C1BFD" w:rsidRPr="009C1BFD">
        <w:rPr>
          <w:rFonts w:ascii="Times New Roman" w:eastAsia="Times New Roman" w:hAnsi="Times New Roman" w:cs="Times New Roman"/>
          <w:sz w:val="26"/>
          <w:szCs w:val="26"/>
        </w:rPr>
        <w:t xml:space="preserve"> граждан, погибших (умерших) в результате чрезвычайной ситуации или </w:t>
      </w:r>
      <w:r w:rsidR="009C1BFD" w:rsidRPr="009C1BFD">
        <w:rPr>
          <w:rFonts w:ascii="Times New Roman" w:eastAsia="Times New Roman" w:hAnsi="Times New Roman" w:cs="Times New Roman"/>
          <w:sz w:val="26"/>
          <w:szCs w:val="26"/>
        </w:rPr>
        <w:lastRenderedPageBreak/>
        <w:t>стихийного бедствия;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семьям граждан, погибших (умерших) в результате чрезвычайной ситуации или стихийного бедствия;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гражданам, получившим в результате чрезвычайной ситуации вред здоровью, с учетом степени тяжести вреда здоровью.</w:t>
      </w:r>
    </w:p>
    <w:p w:rsidR="009C1BFD" w:rsidRPr="009C1BFD" w:rsidRDefault="00EC684B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9" w:history="1">
        <w:r w:rsidR="009C1BFD" w:rsidRPr="009C1BFD">
          <w:rPr>
            <w:rFonts w:ascii="Times New Roman" w:eastAsia="Times New Roman" w:hAnsi="Times New Roman" w:cs="Times New Roman"/>
            <w:sz w:val="26"/>
            <w:szCs w:val="26"/>
          </w:rPr>
          <w:t>2.2</w:t>
        </w:r>
      </w:hyperlink>
      <w:r w:rsidR="009C1BFD" w:rsidRPr="009C1BFD">
        <w:rPr>
          <w:rFonts w:ascii="Times New Roman" w:eastAsia="Times New Roman" w:hAnsi="Times New Roman" w:cs="Times New Roman"/>
          <w:sz w:val="26"/>
          <w:szCs w:val="26"/>
        </w:rPr>
        <w:t>. Финансирование иных непредвиденных расходов.</w:t>
      </w:r>
    </w:p>
    <w:p w:rsidR="00920197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К иным непредвиденным расходам относятся</w:t>
      </w:r>
      <w:r w:rsidR="0092019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20197" w:rsidRDefault="00920197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9C1BFD" w:rsidRPr="009C1BFD">
        <w:rPr>
          <w:rFonts w:ascii="Times New Roman" w:eastAsia="Times New Roman" w:hAnsi="Times New Roman" w:cs="Times New Roman"/>
          <w:sz w:val="26"/>
          <w:szCs w:val="26"/>
        </w:rPr>
        <w:t xml:space="preserve"> расходы на проведение ремонтных и восстановительных работ, не связа</w:t>
      </w:r>
      <w:r>
        <w:rPr>
          <w:rFonts w:ascii="Times New Roman" w:eastAsia="Times New Roman" w:hAnsi="Times New Roman" w:cs="Times New Roman"/>
          <w:sz w:val="26"/>
          <w:szCs w:val="26"/>
        </w:rPr>
        <w:t>нных с чрезвычайными ситуациями;</w:t>
      </w:r>
    </w:p>
    <w:p w:rsidR="00920197" w:rsidRDefault="00920197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9C1BFD" w:rsidRPr="009C1BFD">
        <w:rPr>
          <w:rFonts w:ascii="Times New Roman" w:eastAsia="Times New Roman" w:hAnsi="Times New Roman" w:cs="Times New Roman"/>
          <w:sz w:val="26"/>
          <w:szCs w:val="26"/>
        </w:rPr>
        <w:t xml:space="preserve"> оказание разовой материальной помощи гражданам</w:t>
      </w:r>
      <w:r>
        <w:rPr>
          <w:rFonts w:ascii="Times New Roman" w:eastAsia="Times New Roman" w:hAnsi="Times New Roman" w:cs="Times New Roman"/>
          <w:sz w:val="26"/>
          <w:szCs w:val="26"/>
        </w:rPr>
        <w:t>, оказавшимся в трудной жизненной ситуации;</w:t>
      </w:r>
    </w:p>
    <w:p w:rsidR="00920197" w:rsidRDefault="00920197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-поддержка общественных организаций и объединений;</w:t>
      </w:r>
    </w:p>
    <w:p w:rsidR="00920197" w:rsidRDefault="00920197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-проведение юбилейных мероприятий общегосударственного, республиканского и муниципального значения;</w:t>
      </w:r>
    </w:p>
    <w:p w:rsidR="00920197" w:rsidRDefault="00920197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-выплата разовых премий гражданам за заслуги перед муниципальным образованием;</w:t>
      </w:r>
    </w:p>
    <w:p w:rsidR="00920197" w:rsidRDefault="00920197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-приобретение ценного памятного подарка Главы муниципального образования;</w:t>
      </w:r>
      <w:r w:rsidR="009C1BFD" w:rsidRPr="009C1B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C1BFD" w:rsidRPr="009C1BFD" w:rsidRDefault="0004054B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920197">
        <w:rPr>
          <w:rFonts w:ascii="Times New Roman" w:eastAsia="Times New Roman" w:hAnsi="Times New Roman" w:cs="Times New Roman"/>
          <w:sz w:val="26"/>
          <w:szCs w:val="26"/>
        </w:rPr>
        <w:t xml:space="preserve">другие </w:t>
      </w:r>
      <w:r w:rsidR="00175207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="00920197">
        <w:rPr>
          <w:rFonts w:ascii="Times New Roman" w:eastAsia="Times New Roman" w:hAnsi="Times New Roman" w:cs="Times New Roman"/>
          <w:sz w:val="26"/>
          <w:szCs w:val="26"/>
        </w:rPr>
        <w:t xml:space="preserve">, проводимые в </w:t>
      </w:r>
      <w:r w:rsidR="00175207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="009201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5207">
        <w:rPr>
          <w:rFonts w:ascii="Times New Roman" w:eastAsia="Times New Roman" w:hAnsi="Times New Roman" w:cs="Times New Roman"/>
          <w:sz w:val="26"/>
          <w:szCs w:val="26"/>
        </w:rPr>
        <w:t>с постановлениями Администрации Аршановского сельсовета.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2.3. Выделение средств из резервного фонда осуществляется на финансирование непредвиденных расходов, не предусмотренных в бюджете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на соответствующий финансовый год и плановый период или в случае недостаточности средств, находящихся в распоряжении органов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>, осуществляющих указанные расходы.</w:t>
      </w:r>
    </w:p>
    <w:p w:rsidR="009C1BFD" w:rsidRPr="009C1BFD" w:rsidRDefault="00EC684B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0" w:history="1">
        <w:r w:rsidR="009C1BFD" w:rsidRPr="009C1BFD">
          <w:rPr>
            <w:rFonts w:ascii="Times New Roman" w:eastAsia="Times New Roman" w:hAnsi="Times New Roman" w:cs="Times New Roman"/>
            <w:sz w:val="26"/>
            <w:szCs w:val="26"/>
          </w:rPr>
          <w:t>2.4</w:t>
        </w:r>
      </w:hyperlink>
      <w:r w:rsidR="009C1BFD" w:rsidRPr="009C1BFD">
        <w:rPr>
          <w:rFonts w:ascii="Times New Roman" w:eastAsia="Times New Roman" w:hAnsi="Times New Roman" w:cs="Times New Roman"/>
          <w:sz w:val="26"/>
          <w:szCs w:val="26"/>
        </w:rPr>
        <w:t>. Использование средств резервного фонда на цели, не предусмотренные настоящим Положением, не допускается.</w:t>
      </w:r>
    </w:p>
    <w:p w:rsidR="009C1BFD" w:rsidRPr="009C1BFD" w:rsidRDefault="009C1BFD" w:rsidP="009C1BFD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C1BFD" w:rsidRPr="009C1BFD" w:rsidRDefault="009C1BFD" w:rsidP="009C1BFD">
      <w:pPr>
        <w:autoSpaceDE w:val="0"/>
        <w:autoSpaceDN w:val="0"/>
        <w:adjustRightInd w:val="0"/>
        <w:ind w:firstLine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1BFD">
        <w:rPr>
          <w:rFonts w:ascii="Times New Roman" w:hAnsi="Times New Roman" w:cs="Times New Roman"/>
          <w:sz w:val="26"/>
          <w:szCs w:val="26"/>
        </w:rPr>
        <w:t xml:space="preserve">3.  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Управление средствами резервного фонда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3.1. Решение об использовании средств резервного фонда принимается администрацией</w:t>
      </w:r>
      <w:r w:rsidRPr="009C1B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в форме постановления.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Par7"/>
      <w:bookmarkEnd w:id="1"/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3.2. К проекту постановления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о выделении средств из резервного фонда на финансирование непредвиденных расходов должны быть приложены обоснование необходимости выделения средств из резервного фонда и документы, подтверждающие размер запрашиваемых средств (смета расходов, проектная документация, расчеты, счета, акты сверок, договоры, соглашения, экспертные заключения и т.п.).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В обосновании должны быть указаны следующие сведения: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размер запрашиваемых средств, его обоснование, включая сметно-финансовые расчеты;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цели расходования средств;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обоснование недостаточности средств, находящихся в распоряжении;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мотивированное обоснование непредвиденности расходов.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3.3 Ходатайство о выделении средств из резервного фонда на финансирование непредвиденных расходов направляется главе </w:t>
      </w:r>
      <w:r w:rsidR="00F10A7F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К указанному ходатайству должны быть приложены обоснование и документы, указанные в пункте 3.2 настоящего Положения.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3.4. Глава </w:t>
      </w:r>
      <w:r w:rsidR="00F10A7F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направляет поступившие документы на рассмотрение в </w:t>
      </w:r>
      <w:r w:rsidR="00691F64">
        <w:rPr>
          <w:rFonts w:ascii="Times New Roman" w:hAnsi="Times New Roman" w:cs="Times New Roman"/>
          <w:sz w:val="26"/>
          <w:szCs w:val="26"/>
        </w:rPr>
        <w:t xml:space="preserve">ответственным должностным лицам Администрации </w:t>
      </w:r>
      <w:r w:rsidR="00F10A7F">
        <w:rPr>
          <w:rFonts w:ascii="Times New Roman" w:hAnsi="Times New Roman" w:cs="Times New Roman"/>
          <w:sz w:val="26"/>
          <w:szCs w:val="26"/>
        </w:rPr>
        <w:t xml:space="preserve">Аршановского </w:t>
      </w:r>
      <w:r w:rsidR="00F10A7F">
        <w:rPr>
          <w:rFonts w:ascii="Times New Roman" w:hAnsi="Times New Roman" w:cs="Times New Roman"/>
          <w:sz w:val="26"/>
          <w:szCs w:val="26"/>
        </w:rPr>
        <w:lastRenderedPageBreak/>
        <w:t>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рассмотрения представленного ходатайства с приложенными к нему документами </w:t>
      </w:r>
      <w:r w:rsidRPr="009C1BFD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F10A7F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готовит заключение о возможности выделения (положительное заключение) или о невозможности выделения (отрицательное заключение) средств из резервного фонда.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Общий срок подготовки заключения о возможности (невозможности) выделения средств из резервного фонда на цели, указанные в ходатайстве, составляет 5 рабочих дней со дня поступления документов в </w:t>
      </w:r>
      <w:r w:rsidRPr="009C1BFD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F10A7F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от главы </w:t>
      </w:r>
      <w:r w:rsidR="00F10A7F">
        <w:rPr>
          <w:rFonts w:ascii="Times New Roman" w:hAnsi="Times New Roman" w:cs="Times New Roman"/>
          <w:sz w:val="26"/>
          <w:szCs w:val="26"/>
        </w:rPr>
        <w:t>Аршановского сельсовета.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В случае положительного заключения </w:t>
      </w:r>
      <w:r w:rsidRPr="009C1BFD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F10A7F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готовит проект постановления </w:t>
      </w:r>
      <w:r w:rsidR="00F10A7F">
        <w:rPr>
          <w:rFonts w:ascii="Times New Roman" w:hAnsi="Times New Roman" w:cs="Times New Roman"/>
          <w:sz w:val="26"/>
          <w:szCs w:val="26"/>
        </w:rPr>
        <w:t xml:space="preserve">администрации Аршановского сельсовета 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о выделении средств из резервного фонда. 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В случае отрицательного заключения </w:t>
      </w:r>
      <w:r w:rsidRPr="009C1BFD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F10A7F">
        <w:rPr>
          <w:rFonts w:ascii="Times New Roman" w:hAnsi="Times New Roman" w:cs="Times New Roman"/>
          <w:sz w:val="26"/>
          <w:szCs w:val="26"/>
        </w:rPr>
        <w:t xml:space="preserve">Аршановского сельсовета 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>готовит проект письма главы</w:t>
      </w:r>
      <w:r w:rsidRPr="009C1BFD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F10A7F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об отклонении ходатайства с мотивированным обоснованием отказа в выделении средств из резервного фонда.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Письмо направляется главой </w:t>
      </w:r>
      <w:r w:rsidR="004F4001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лицу, обратившемуся с ходатайством.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3.5. Основаниями для отказа в выделении средств из резервного фонда на цели, указанные в ходатайстве, являются: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отсутствие или недостаточность бюджетных ассигнований резервного фонда в текущем финансовом году;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несоответствие целей, на которые запрашиваются средства резервного фонда, полномочиям </w:t>
      </w:r>
      <w:r w:rsidR="004F4001">
        <w:rPr>
          <w:rFonts w:ascii="Times New Roman" w:hAnsi="Times New Roman" w:cs="Times New Roman"/>
          <w:sz w:val="26"/>
          <w:szCs w:val="26"/>
        </w:rPr>
        <w:t xml:space="preserve">Аршановского </w:t>
      </w:r>
      <w:r w:rsidR="000652DC">
        <w:rPr>
          <w:rFonts w:ascii="Times New Roman" w:hAnsi="Times New Roman" w:cs="Times New Roman"/>
          <w:sz w:val="26"/>
          <w:szCs w:val="26"/>
        </w:rPr>
        <w:t>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отсутствие обоснования и документов, указанных в </w:t>
      </w:r>
      <w:hyperlink w:anchor="Par7" w:history="1">
        <w:r w:rsidRPr="009C1BFD">
          <w:rPr>
            <w:rFonts w:ascii="Times New Roman" w:eastAsia="Times New Roman" w:hAnsi="Times New Roman" w:cs="Times New Roman"/>
            <w:sz w:val="26"/>
            <w:szCs w:val="26"/>
          </w:rPr>
          <w:t>пункте 3.2</w:t>
        </w:r>
      </w:hyperlink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Положения.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1BFD" w:rsidRPr="009C1BFD" w:rsidRDefault="009C1BFD" w:rsidP="009C1BF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C1BFD">
        <w:rPr>
          <w:rFonts w:ascii="Times New Roman" w:hAnsi="Times New Roman" w:cs="Times New Roman"/>
          <w:sz w:val="26"/>
          <w:szCs w:val="26"/>
        </w:rPr>
        <w:t xml:space="preserve">4.  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Контроль за расходованием средств резервного фонда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Контроль за расходованием средств резервного фонда осуществляется </w:t>
      </w:r>
      <w:r w:rsidRPr="009C1BFD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="00C20F41">
        <w:rPr>
          <w:rFonts w:ascii="Times New Roman" w:hAnsi="Times New Roman" w:cs="Times New Roman"/>
          <w:sz w:val="26"/>
          <w:szCs w:val="26"/>
        </w:rPr>
        <w:t>Аршановского сельсовета.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>Резервный фонд исполняется в течение финансового года. Неиспользованные остатки резервного фонда на следующий год не переносятся.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Получатели средств резервного фонда, представляют в </w:t>
      </w:r>
      <w:r w:rsidRPr="009C1BFD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C20F41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отчет о целевом использовании средств резервного фонда.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hAnsi="Times New Roman" w:cs="Times New Roman"/>
          <w:sz w:val="26"/>
          <w:szCs w:val="26"/>
        </w:rPr>
        <w:t xml:space="preserve">Информация об использовании бюджетных ассигнований резервных фондов в виде отчета прилагается к годовому отчету об исполнении бюджета </w:t>
      </w:r>
      <w:r w:rsidR="00C20F41">
        <w:rPr>
          <w:rFonts w:ascii="Times New Roman" w:hAnsi="Times New Roman" w:cs="Times New Roman"/>
          <w:sz w:val="26"/>
          <w:szCs w:val="26"/>
        </w:rPr>
        <w:t>Аршановского сельсовета</w:t>
      </w:r>
    </w:p>
    <w:p w:rsidR="009C1BFD" w:rsidRPr="009C1BFD" w:rsidRDefault="009C1BFD" w:rsidP="009C1BFD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Расходы, произведенные за счет средств резервного фонда, отражаются в отчете об исполнении бюджета </w:t>
      </w:r>
      <w:r w:rsidR="00C20F41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9C1BFD">
        <w:rPr>
          <w:rFonts w:ascii="Times New Roman" w:eastAsia="Times New Roman" w:hAnsi="Times New Roman" w:cs="Times New Roman"/>
          <w:sz w:val="26"/>
          <w:szCs w:val="26"/>
        </w:rPr>
        <w:t xml:space="preserve"> по соответствующим кодам бюджетной классификации.</w:t>
      </w:r>
    </w:p>
    <w:p w:rsidR="009C1BFD" w:rsidRPr="009C1BFD" w:rsidRDefault="009C1BFD" w:rsidP="009C1BF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C1BFD" w:rsidRPr="009C1BFD" w:rsidRDefault="009C1BFD" w:rsidP="009C1BF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3718E" w:rsidRPr="009C1BFD" w:rsidRDefault="0023718E" w:rsidP="009C1BFD">
      <w:pPr>
        <w:pStyle w:val="11"/>
        <w:shd w:val="clear" w:color="auto" w:fill="auto"/>
        <w:ind w:firstLine="0"/>
        <w:jc w:val="both"/>
        <w:rPr>
          <w:sz w:val="26"/>
          <w:szCs w:val="26"/>
        </w:rPr>
      </w:pPr>
    </w:p>
    <w:sectPr w:rsidR="0023718E" w:rsidRPr="009C1BFD" w:rsidSect="00110A3C">
      <w:pgSz w:w="11900" w:h="16840"/>
      <w:pgMar w:top="1105" w:right="805" w:bottom="852" w:left="1428" w:header="677" w:footer="4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84B" w:rsidRDefault="00EC684B" w:rsidP="001E32AE">
      <w:r>
        <w:separator/>
      </w:r>
    </w:p>
  </w:endnote>
  <w:endnote w:type="continuationSeparator" w:id="0">
    <w:p w:rsidR="00EC684B" w:rsidRDefault="00EC684B" w:rsidP="001E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84B" w:rsidRDefault="00EC684B"/>
  </w:footnote>
  <w:footnote w:type="continuationSeparator" w:id="0">
    <w:p w:rsidR="00EC684B" w:rsidRDefault="00EC68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5345"/>
    <w:multiLevelType w:val="hybridMultilevel"/>
    <w:tmpl w:val="9028B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23A7"/>
    <w:multiLevelType w:val="multilevel"/>
    <w:tmpl w:val="831C4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54420B"/>
    <w:multiLevelType w:val="multilevel"/>
    <w:tmpl w:val="B934A65A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606FE2"/>
    <w:multiLevelType w:val="hybridMultilevel"/>
    <w:tmpl w:val="EF58B340"/>
    <w:lvl w:ilvl="0" w:tplc="0B3AFC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C3598"/>
    <w:multiLevelType w:val="multilevel"/>
    <w:tmpl w:val="7D581B2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D15108"/>
    <w:multiLevelType w:val="multilevel"/>
    <w:tmpl w:val="E82EB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9B034A"/>
    <w:multiLevelType w:val="multilevel"/>
    <w:tmpl w:val="9B1C0A5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4106C8"/>
    <w:multiLevelType w:val="multilevel"/>
    <w:tmpl w:val="9EC6C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8D47D5"/>
    <w:multiLevelType w:val="multilevel"/>
    <w:tmpl w:val="14E4DB3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3F0574"/>
    <w:multiLevelType w:val="hybridMultilevel"/>
    <w:tmpl w:val="CD7A4616"/>
    <w:lvl w:ilvl="0" w:tplc="0B3AFCF4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 w15:restartNumberingAfterBreak="0">
    <w:nsid w:val="1B4D1088"/>
    <w:multiLevelType w:val="hybridMultilevel"/>
    <w:tmpl w:val="C76620B6"/>
    <w:lvl w:ilvl="0" w:tplc="0B3AF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514DF8"/>
    <w:multiLevelType w:val="multilevel"/>
    <w:tmpl w:val="C018D0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BD6953"/>
    <w:multiLevelType w:val="multilevel"/>
    <w:tmpl w:val="8F7AC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3" w15:restartNumberingAfterBreak="0">
    <w:nsid w:val="22E14EC1"/>
    <w:multiLevelType w:val="hybridMultilevel"/>
    <w:tmpl w:val="13D41774"/>
    <w:lvl w:ilvl="0" w:tplc="0B3AFCF4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4" w15:restartNumberingAfterBreak="0">
    <w:nsid w:val="239E12EB"/>
    <w:multiLevelType w:val="multilevel"/>
    <w:tmpl w:val="D4C2BF9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DB6235"/>
    <w:multiLevelType w:val="multilevel"/>
    <w:tmpl w:val="BC2C76D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8866C2"/>
    <w:multiLevelType w:val="multilevel"/>
    <w:tmpl w:val="9B1C0A5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052DC7"/>
    <w:multiLevelType w:val="multilevel"/>
    <w:tmpl w:val="DE420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96738F"/>
    <w:multiLevelType w:val="hybridMultilevel"/>
    <w:tmpl w:val="13A631FE"/>
    <w:lvl w:ilvl="0" w:tplc="0B3AFCF4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3CC10420"/>
    <w:multiLevelType w:val="multilevel"/>
    <w:tmpl w:val="01E2726C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291AE1"/>
    <w:multiLevelType w:val="hybridMultilevel"/>
    <w:tmpl w:val="CF70AAE6"/>
    <w:lvl w:ilvl="0" w:tplc="0B3AF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923B55"/>
    <w:multiLevelType w:val="multilevel"/>
    <w:tmpl w:val="DD361F1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846A22"/>
    <w:multiLevelType w:val="multilevel"/>
    <w:tmpl w:val="D69CBF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904FBA"/>
    <w:multiLevelType w:val="multilevel"/>
    <w:tmpl w:val="CBAAD9D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6658FA"/>
    <w:multiLevelType w:val="multilevel"/>
    <w:tmpl w:val="8B50E27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335D2C"/>
    <w:multiLevelType w:val="multilevel"/>
    <w:tmpl w:val="61E278C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296D7F"/>
    <w:multiLevelType w:val="hybridMultilevel"/>
    <w:tmpl w:val="D2DE3D66"/>
    <w:lvl w:ilvl="0" w:tplc="0B3AFCF4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7" w15:restartNumberingAfterBreak="0">
    <w:nsid w:val="712723FC"/>
    <w:multiLevelType w:val="hybridMultilevel"/>
    <w:tmpl w:val="5CF45B74"/>
    <w:lvl w:ilvl="0" w:tplc="0B3AFCF4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8" w15:restartNumberingAfterBreak="0">
    <w:nsid w:val="72957C60"/>
    <w:multiLevelType w:val="hybridMultilevel"/>
    <w:tmpl w:val="A3DA5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40475"/>
    <w:multiLevelType w:val="hybridMultilevel"/>
    <w:tmpl w:val="3C747A74"/>
    <w:lvl w:ilvl="0" w:tplc="66ECEDC2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C3382"/>
    <w:multiLevelType w:val="multilevel"/>
    <w:tmpl w:val="9D4C0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E24AFC"/>
    <w:multiLevelType w:val="multilevel"/>
    <w:tmpl w:val="D570D34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7.1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7B5369ED"/>
    <w:multiLevelType w:val="hybridMultilevel"/>
    <w:tmpl w:val="86226D94"/>
    <w:lvl w:ilvl="0" w:tplc="E8F0D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FC86A21"/>
    <w:multiLevelType w:val="hybridMultilevel"/>
    <w:tmpl w:val="637ACF8C"/>
    <w:lvl w:ilvl="0" w:tplc="0B3AF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25"/>
  </w:num>
  <w:num w:numId="4">
    <w:abstractNumId w:val="23"/>
  </w:num>
  <w:num w:numId="5">
    <w:abstractNumId w:val="8"/>
  </w:num>
  <w:num w:numId="6">
    <w:abstractNumId w:val="22"/>
  </w:num>
  <w:num w:numId="7">
    <w:abstractNumId w:val="4"/>
  </w:num>
  <w:num w:numId="8">
    <w:abstractNumId w:val="14"/>
  </w:num>
  <w:num w:numId="9">
    <w:abstractNumId w:val="15"/>
  </w:num>
  <w:num w:numId="10">
    <w:abstractNumId w:val="24"/>
  </w:num>
  <w:num w:numId="11">
    <w:abstractNumId w:val="21"/>
  </w:num>
  <w:num w:numId="12">
    <w:abstractNumId w:val="6"/>
  </w:num>
  <w:num w:numId="13">
    <w:abstractNumId w:val="19"/>
  </w:num>
  <w:num w:numId="14">
    <w:abstractNumId w:val="7"/>
  </w:num>
  <w:num w:numId="15">
    <w:abstractNumId w:val="11"/>
  </w:num>
  <w:num w:numId="16">
    <w:abstractNumId w:val="2"/>
  </w:num>
  <w:num w:numId="17">
    <w:abstractNumId w:val="13"/>
  </w:num>
  <w:num w:numId="18">
    <w:abstractNumId w:val="33"/>
  </w:num>
  <w:num w:numId="19">
    <w:abstractNumId w:val="26"/>
  </w:num>
  <w:num w:numId="20">
    <w:abstractNumId w:val="9"/>
  </w:num>
  <w:num w:numId="21">
    <w:abstractNumId w:val="27"/>
  </w:num>
  <w:num w:numId="22">
    <w:abstractNumId w:val="0"/>
  </w:num>
  <w:num w:numId="23">
    <w:abstractNumId w:val="5"/>
  </w:num>
  <w:num w:numId="24">
    <w:abstractNumId w:val="17"/>
  </w:num>
  <w:num w:numId="25">
    <w:abstractNumId w:val="20"/>
  </w:num>
  <w:num w:numId="26">
    <w:abstractNumId w:val="10"/>
  </w:num>
  <w:num w:numId="27">
    <w:abstractNumId w:val="16"/>
  </w:num>
  <w:num w:numId="28">
    <w:abstractNumId w:val="18"/>
  </w:num>
  <w:num w:numId="29">
    <w:abstractNumId w:val="6"/>
    <w:lvlOverride w:ilvl="0">
      <w:lvl w:ilvl="0">
        <w:start w:val="1"/>
        <w:numFmt w:val="decimal"/>
        <w:lvlText w:val="11.%1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lvl w:ilvl="1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28"/>
  </w:num>
  <w:num w:numId="31">
    <w:abstractNumId w:val="12"/>
  </w:num>
  <w:num w:numId="32">
    <w:abstractNumId w:val="3"/>
  </w:num>
  <w:num w:numId="33">
    <w:abstractNumId w:val="32"/>
  </w:num>
  <w:num w:numId="34">
    <w:abstractNumId w:val="3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AE"/>
    <w:rsid w:val="00015738"/>
    <w:rsid w:val="000171CF"/>
    <w:rsid w:val="0004054B"/>
    <w:rsid w:val="00051E92"/>
    <w:rsid w:val="000652DC"/>
    <w:rsid w:val="000705A0"/>
    <w:rsid w:val="000846AF"/>
    <w:rsid w:val="000C4972"/>
    <w:rsid w:val="000E3609"/>
    <w:rsid w:val="000E5243"/>
    <w:rsid w:val="00107971"/>
    <w:rsid w:val="00110A3C"/>
    <w:rsid w:val="00114BAF"/>
    <w:rsid w:val="00136B82"/>
    <w:rsid w:val="001709E1"/>
    <w:rsid w:val="00175207"/>
    <w:rsid w:val="00177DEE"/>
    <w:rsid w:val="001907FF"/>
    <w:rsid w:val="001A54DA"/>
    <w:rsid w:val="001E32AE"/>
    <w:rsid w:val="001E4C96"/>
    <w:rsid w:val="001E723E"/>
    <w:rsid w:val="00221A40"/>
    <w:rsid w:val="0023718E"/>
    <w:rsid w:val="00247470"/>
    <w:rsid w:val="00250733"/>
    <w:rsid w:val="00267738"/>
    <w:rsid w:val="00281166"/>
    <w:rsid w:val="00292646"/>
    <w:rsid w:val="002D3972"/>
    <w:rsid w:val="002F58CE"/>
    <w:rsid w:val="00331F05"/>
    <w:rsid w:val="003A069F"/>
    <w:rsid w:val="003D7B7D"/>
    <w:rsid w:val="003E5565"/>
    <w:rsid w:val="003F70C3"/>
    <w:rsid w:val="00446421"/>
    <w:rsid w:val="00464D91"/>
    <w:rsid w:val="004720E3"/>
    <w:rsid w:val="00476EEA"/>
    <w:rsid w:val="00497D71"/>
    <w:rsid w:val="004B2B05"/>
    <w:rsid w:val="004F4001"/>
    <w:rsid w:val="005259F1"/>
    <w:rsid w:val="00544CF4"/>
    <w:rsid w:val="005464FD"/>
    <w:rsid w:val="005514E3"/>
    <w:rsid w:val="00552C91"/>
    <w:rsid w:val="005609A3"/>
    <w:rsid w:val="00601F85"/>
    <w:rsid w:val="00635ECB"/>
    <w:rsid w:val="00662A6B"/>
    <w:rsid w:val="00691F64"/>
    <w:rsid w:val="006A318B"/>
    <w:rsid w:val="00723B17"/>
    <w:rsid w:val="007268BB"/>
    <w:rsid w:val="0075716F"/>
    <w:rsid w:val="00772FD2"/>
    <w:rsid w:val="0078622D"/>
    <w:rsid w:val="00795045"/>
    <w:rsid w:val="007B1B28"/>
    <w:rsid w:val="007C342A"/>
    <w:rsid w:val="007D3AD1"/>
    <w:rsid w:val="007D4218"/>
    <w:rsid w:val="00826758"/>
    <w:rsid w:val="00844868"/>
    <w:rsid w:val="008501CF"/>
    <w:rsid w:val="00893E0C"/>
    <w:rsid w:val="008C0724"/>
    <w:rsid w:val="008E501A"/>
    <w:rsid w:val="008E5985"/>
    <w:rsid w:val="009153F7"/>
    <w:rsid w:val="00920197"/>
    <w:rsid w:val="00940274"/>
    <w:rsid w:val="009427EF"/>
    <w:rsid w:val="009763D7"/>
    <w:rsid w:val="009B5F78"/>
    <w:rsid w:val="009C1BFD"/>
    <w:rsid w:val="009D23AA"/>
    <w:rsid w:val="00A544A9"/>
    <w:rsid w:val="00AD7BC8"/>
    <w:rsid w:val="00B06FC5"/>
    <w:rsid w:val="00B16592"/>
    <w:rsid w:val="00B322F0"/>
    <w:rsid w:val="00B4164E"/>
    <w:rsid w:val="00B56319"/>
    <w:rsid w:val="00B77896"/>
    <w:rsid w:val="00B840D5"/>
    <w:rsid w:val="00B84A04"/>
    <w:rsid w:val="00BA4C05"/>
    <w:rsid w:val="00BE47F9"/>
    <w:rsid w:val="00BF1FB8"/>
    <w:rsid w:val="00BF2C6F"/>
    <w:rsid w:val="00C056C5"/>
    <w:rsid w:val="00C20F41"/>
    <w:rsid w:val="00C6256C"/>
    <w:rsid w:val="00C82609"/>
    <w:rsid w:val="00C95F0C"/>
    <w:rsid w:val="00C97459"/>
    <w:rsid w:val="00CB2D4C"/>
    <w:rsid w:val="00CB4845"/>
    <w:rsid w:val="00CB6091"/>
    <w:rsid w:val="00D06680"/>
    <w:rsid w:val="00D517D6"/>
    <w:rsid w:val="00D527B8"/>
    <w:rsid w:val="00DA09AA"/>
    <w:rsid w:val="00DA1966"/>
    <w:rsid w:val="00DA470A"/>
    <w:rsid w:val="00DF0B73"/>
    <w:rsid w:val="00E03AB0"/>
    <w:rsid w:val="00E12247"/>
    <w:rsid w:val="00E405C2"/>
    <w:rsid w:val="00E631A6"/>
    <w:rsid w:val="00E70A30"/>
    <w:rsid w:val="00E9687A"/>
    <w:rsid w:val="00EA60EB"/>
    <w:rsid w:val="00EB7B49"/>
    <w:rsid w:val="00EC1ED9"/>
    <w:rsid w:val="00EC684B"/>
    <w:rsid w:val="00ED0E90"/>
    <w:rsid w:val="00ED4AC7"/>
    <w:rsid w:val="00EE2D01"/>
    <w:rsid w:val="00F10A7F"/>
    <w:rsid w:val="00F16DE2"/>
    <w:rsid w:val="00F21E83"/>
    <w:rsid w:val="00F5283A"/>
    <w:rsid w:val="00F77294"/>
    <w:rsid w:val="00F8103D"/>
    <w:rsid w:val="00FA5CB6"/>
    <w:rsid w:val="00FA64CC"/>
    <w:rsid w:val="00FC4CBB"/>
    <w:rsid w:val="00FC6540"/>
    <w:rsid w:val="00FD06FC"/>
    <w:rsid w:val="00FD7E74"/>
    <w:rsid w:val="00FE278E"/>
    <w:rsid w:val="00FF3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212A"/>
  <w15:docId w15:val="{63374787-95C9-4635-B293-130C324D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E32AE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110A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1E32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1E32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1E32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sid w:val="001E32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1E32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sid w:val="001E32AE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1E32AE"/>
    <w:pPr>
      <w:shd w:val="clear" w:color="auto" w:fill="FFFFFF"/>
      <w:spacing w:after="6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1E32AE"/>
    <w:pPr>
      <w:shd w:val="clear" w:color="auto" w:fill="FFFFFF"/>
      <w:spacing w:after="10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1E32AE"/>
    <w:pPr>
      <w:shd w:val="clear" w:color="auto" w:fill="FFFFFF"/>
    </w:pPr>
    <w:rPr>
      <w:rFonts w:ascii="Times New Roman" w:eastAsia="Times New Roman" w:hAnsi="Times New Roman" w:cs="Times New Roman"/>
      <w:i/>
      <w:iCs/>
    </w:rPr>
  </w:style>
  <w:style w:type="paragraph" w:customStyle="1" w:styleId="a7">
    <w:name w:val="Другое"/>
    <w:basedOn w:val="a"/>
    <w:link w:val="a6"/>
    <w:rsid w:val="001E32AE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28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846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846AF"/>
    <w:rPr>
      <w:color w:val="000000"/>
    </w:rPr>
  </w:style>
  <w:style w:type="paragraph" w:styleId="ab">
    <w:name w:val="footer"/>
    <w:basedOn w:val="a"/>
    <w:link w:val="ac"/>
    <w:uiPriority w:val="99"/>
    <w:unhideWhenUsed/>
    <w:rsid w:val="000846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46AF"/>
    <w:rPr>
      <w:color w:val="000000"/>
    </w:rPr>
  </w:style>
  <w:style w:type="paragraph" w:styleId="ad">
    <w:name w:val="List Paragraph"/>
    <w:basedOn w:val="a"/>
    <w:uiPriority w:val="34"/>
    <w:qFormat/>
    <w:rsid w:val="000E5243"/>
    <w:pPr>
      <w:ind w:left="720"/>
      <w:contextualSpacing/>
    </w:pPr>
  </w:style>
  <w:style w:type="paragraph" w:customStyle="1" w:styleId="ae">
    <w:name w:val="Прижатый влево"/>
    <w:basedOn w:val="a"/>
    <w:next w:val="a"/>
    <w:uiPriority w:val="99"/>
    <w:rsid w:val="004720E3"/>
    <w:pPr>
      <w:autoSpaceDE w:val="0"/>
      <w:autoSpaceDN w:val="0"/>
      <w:adjustRightInd w:val="0"/>
    </w:pPr>
    <w:rPr>
      <w:rFonts w:ascii="Arial" w:eastAsiaTheme="minorEastAsia" w:hAnsi="Arial" w:cs="Arial"/>
      <w:color w:val="auto"/>
      <w:lang w:bidi="ar-SA"/>
    </w:rPr>
  </w:style>
  <w:style w:type="paragraph" w:customStyle="1" w:styleId="ConsPlusNormal">
    <w:name w:val="ConsPlusNormal"/>
    <w:rsid w:val="00BA4C05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10A3C"/>
    <w:rPr>
      <w:rFonts w:ascii="Arial" w:eastAsiaTheme="minorEastAsia" w:hAnsi="Arial" w:cs="Arial"/>
      <w:b/>
      <w:bCs/>
      <w:color w:val="26282F"/>
      <w:lang w:bidi="ar-SA"/>
    </w:rPr>
  </w:style>
  <w:style w:type="paragraph" w:customStyle="1" w:styleId="af">
    <w:name w:val="Таблицы (моноширинный)"/>
    <w:basedOn w:val="a"/>
    <w:next w:val="a"/>
    <w:uiPriority w:val="99"/>
    <w:rsid w:val="00110A3C"/>
    <w:pPr>
      <w:autoSpaceDE w:val="0"/>
      <w:autoSpaceDN w:val="0"/>
      <w:adjustRightInd w:val="0"/>
    </w:pPr>
    <w:rPr>
      <w:rFonts w:eastAsiaTheme="minorEastAsia"/>
      <w:color w:val="auto"/>
      <w:lang w:bidi="ar-SA"/>
    </w:rPr>
  </w:style>
  <w:style w:type="character" w:customStyle="1" w:styleId="af0">
    <w:name w:val="Гипертекстовая ссылка"/>
    <w:basedOn w:val="a0"/>
    <w:uiPriority w:val="99"/>
    <w:rsid w:val="00110A3C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F7729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729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CBADADF3FD6ABD3F040363FDDC387BB135A3F205704B67DE42D3BC3EDDEB8079E0CD7935D6876519CFAF997QCr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BADADF3FD6ABD3F040363FDDC387BB135A3F205704B67DE42D3BC3EDDEB8079E0CD7935D6876519CFAF997QCr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193E7-D3B0-4FD9-80DF-237D4B98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2020-07-03T02:50:00Z</cp:lastPrinted>
  <dcterms:created xsi:type="dcterms:W3CDTF">2020-06-17T07:38:00Z</dcterms:created>
  <dcterms:modified xsi:type="dcterms:W3CDTF">2020-07-03T02:52:00Z</dcterms:modified>
</cp:coreProperties>
</file>