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7D" w:rsidRDefault="008A007D" w:rsidP="008A007D">
      <w:pPr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ПРОЕКТ</w:t>
      </w:r>
    </w:p>
    <w:p w:rsidR="0019281C" w:rsidRPr="005B4B3B" w:rsidRDefault="0019281C" w:rsidP="005B4B3B">
      <w:pPr>
        <w:spacing w:after="0"/>
        <w:jc w:val="center"/>
        <w:rPr>
          <w:rFonts w:cs="Times New Roman"/>
          <w:sz w:val="26"/>
          <w:szCs w:val="26"/>
        </w:rPr>
      </w:pPr>
      <w:r w:rsidRPr="005B4B3B"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539115" cy="641350"/>
            <wp:effectExtent l="0" t="0" r="0" b="6350"/>
            <wp:docPr id="5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1C" w:rsidRPr="005B4B3B" w:rsidRDefault="0019281C" w:rsidP="005B4B3B">
      <w:pPr>
        <w:spacing w:after="0"/>
        <w:jc w:val="center"/>
        <w:rPr>
          <w:rFonts w:cs="Times New Roman"/>
          <w:sz w:val="26"/>
          <w:szCs w:val="26"/>
        </w:rPr>
      </w:pPr>
    </w:p>
    <w:p w:rsidR="0019281C" w:rsidRPr="005B4B3B" w:rsidRDefault="0019281C" w:rsidP="005B4B3B">
      <w:pPr>
        <w:spacing w:after="0"/>
        <w:jc w:val="center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Российская Федерация</w:t>
      </w:r>
    </w:p>
    <w:p w:rsidR="0019281C" w:rsidRPr="005B4B3B" w:rsidRDefault="0019281C" w:rsidP="005B4B3B">
      <w:pPr>
        <w:spacing w:after="0"/>
        <w:jc w:val="center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Республика Хакасия</w:t>
      </w:r>
    </w:p>
    <w:p w:rsidR="0019281C" w:rsidRPr="005B4B3B" w:rsidRDefault="0019281C" w:rsidP="005B4B3B">
      <w:pPr>
        <w:spacing w:after="0"/>
        <w:jc w:val="center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Совет депутатов</w:t>
      </w:r>
    </w:p>
    <w:p w:rsidR="0019281C" w:rsidRPr="005B4B3B" w:rsidRDefault="0019281C" w:rsidP="005B4B3B">
      <w:pPr>
        <w:spacing w:after="0"/>
        <w:jc w:val="center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Аршановского сельсовета</w:t>
      </w:r>
    </w:p>
    <w:p w:rsidR="0019281C" w:rsidRPr="005B4B3B" w:rsidRDefault="0019281C" w:rsidP="005B4B3B">
      <w:pPr>
        <w:spacing w:after="0"/>
        <w:jc w:val="center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Алтайского района Республики Хакасия</w:t>
      </w:r>
    </w:p>
    <w:p w:rsidR="0019281C" w:rsidRPr="005B4B3B" w:rsidRDefault="0019281C" w:rsidP="005B4B3B">
      <w:pPr>
        <w:spacing w:after="0"/>
        <w:ind w:firstLine="709"/>
        <w:jc w:val="center"/>
        <w:rPr>
          <w:rFonts w:cs="Times New Roman"/>
          <w:sz w:val="26"/>
          <w:szCs w:val="26"/>
        </w:rPr>
      </w:pPr>
    </w:p>
    <w:p w:rsidR="0019281C" w:rsidRPr="005B4B3B" w:rsidRDefault="0019281C" w:rsidP="005B4B3B">
      <w:pPr>
        <w:spacing w:after="0"/>
        <w:jc w:val="center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РЕШЕНИЕ</w:t>
      </w:r>
    </w:p>
    <w:p w:rsidR="0019281C" w:rsidRPr="005B4B3B" w:rsidRDefault="0019281C" w:rsidP="005B4B3B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19281C" w:rsidRPr="005B4B3B" w:rsidRDefault="0019281C" w:rsidP="005B4B3B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19281C" w:rsidRPr="005B4B3B" w:rsidRDefault="0019281C" w:rsidP="005B4B3B">
      <w:pPr>
        <w:spacing w:after="0"/>
        <w:jc w:val="both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________2021 г.                             с. Аршаново</w:t>
      </w:r>
      <w:r w:rsidRPr="005B4B3B">
        <w:rPr>
          <w:rFonts w:cs="Times New Roman"/>
          <w:sz w:val="26"/>
          <w:szCs w:val="26"/>
        </w:rPr>
        <w:tab/>
        <w:t xml:space="preserve">                                    №</w:t>
      </w:r>
      <w:bookmarkStart w:id="0" w:name="_GoBack"/>
      <w:bookmarkEnd w:id="0"/>
      <w:r w:rsidRPr="005B4B3B">
        <w:rPr>
          <w:rFonts w:cs="Times New Roman"/>
          <w:sz w:val="26"/>
          <w:szCs w:val="26"/>
        </w:rPr>
        <w:t>___</w:t>
      </w:r>
    </w:p>
    <w:p w:rsidR="0019281C" w:rsidRPr="005B4B3B" w:rsidRDefault="0019281C" w:rsidP="005B4B3B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EA0A2B" w:rsidRPr="005B4B3B" w:rsidRDefault="00EA0A2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84"/>
      </w:tblGrid>
      <w:tr w:rsidR="005B4B3B" w:rsidRPr="005B4B3B" w:rsidTr="005B4B3B">
        <w:trPr>
          <w:trHeight w:val="1889"/>
        </w:trPr>
        <w:tc>
          <w:tcPr>
            <w:tcW w:w="5784" w:type="dxa"/>
          </w:tcPr>
          <w:p w:rsidR="005B4B3B" w:rsidRPr="005B4B3B" w:rsidRDefault="005B4B3B" w:rsidP="005B4B3B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5B4B3B">
              <w:rPr>
                <w:rFonts w:cs="Times New Roman"/>
                <w:bCs/>
                <w:sz w:val="26"/>
                <w:szCs w:val="26"/>
              </w:rPr>
              <w:t xml:space="preserve">Об утверждении Положения  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5B4B3B">
              <w:rPr>
                <w:rFonts w:cs="Times New Roman"/>
                <w:sz w:val="26"/>
                <w:szCs w:val="26"/>
              </w:rPr>
              <w:t>о муниципальном контроле на автомобильном транспорте, городском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5B4B3B">
              <w:rPr>
                <w:rFonts w:cs="Times New Roman"/>
                <w:sz w:val="26"/>
                <w:szCs w:val="26"/>
              </w:rPr>
              <w:t>наземном электрическом транспорте и в дорожном хозяйстве в границах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5B4B3B">
              <w:rPr>
                <w:rFonts w:cs="Times New Roman"/>
                <w:sz w:val="26"/>
                <w:szCs w:val="26"/>
              </w:rPr>
              <w:t xml:space="preserve">Аршановского сельсовета </w:t>
            </w:r>
          </w:p>
        </w:tc>
      </w:tr>
    </w:tbl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Руководствуясь пунктом 5 части 1 статьи 16 Федерального закона от 06.10.2003 N 131-ФЗ "Об общих принципах организации местного самоуправления в Российской Федерации", пунктами 1 и 1.1 части 1 статьи 13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пунктом 3 части 1 статьи 3.1 Федерального закона от 08.11.2007 N 259-ФЗ "Устав автомобильного транспорта и городского наземного электрического транспорта", пунктом 4 части 2 статьи 3 Федерального закона от 31.07.2020 N 248-ФЗ "О государственном контроле (надзоре) и муниципальном  контроле в Российской Федерации", пунктом 15 части 1 статьи 9, статьей 29 Устава муниципального образования Аршановск</w:t>
      </w:r>
      <w:r w:rsidR="00EF736C">
        <w:rPr>
          <w:rFonts w:cs="Times New Roman"/>
          <w:sz w:val="26"/>
          <w:szCs w:val="26"/>
        </w:rPr>
        <w:t>ий сельсовет</w:t>
      </w:r>
      <w:r w:rsidRPr="005B4B3B">
        <w:rPr>
          <w:rFonts w:cs="Times New Roman"/>
          <w:sz w:val="26"/>
          <w:szCs w:val="26"/>
        </w:rPr>
        <w:t xml:space="preserve">, Совет депутатов Аршановского сельсовета </w:t>
      </w:r>
    </w:p>
    <w:p w:rsidR="005B4B3B" w:rsidRPr="005B4B3B" w:rsidRDefault="005B4B3B" w:rsidP="005B4B3B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4B3B" w:rsidRPr="005B4B3B" w:rsidRDefault="005B4B3B" w:rsidP="005B4B3B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5B4B3B">
        <w:rPr>
          <w:rFonts w:ascii="Times New Roman" w:hAnsi="Times New Roman" w:cs="Times New Roman"/>
          <w:sz w:val="26"/>
          <w:szCs w:val="26"/>
        </w:rPr>
        <w:t>РЕШИЛ:</w:t>
      </w:r>
    </w:p>
    <w:p w:rsidR="005B4B3B" w:rsidRPr="005B4B3B" w:rsidRDefault="00EA0A2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 xml:space="preserve">1. Утвердить </w:t>
      </w:r>
      <w:r w:rsidR="005B4B3B" w:rsidRPr="005B4B3B">
        <w:rPr>
          <w:rFonts w:cs="Times New Roman"/>
          <w:sz w:val="26"/>
          <w:szCs w:val="26"/>
        </w:rPr>
        <w:t>Положение о муниципальном контроле на автомобильном транспорте, городском</w:t>
      </w:r>
    </w:p>
    <w:p w:rsidR="00EA0A2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 xml:space="preserve">наземном электрическом транспорте и в дорожном хозяйстве в границах </w:t>
      </w:r>
      <w:r>
        <w:rPr>
          <w:rFonts w:cs="Times New Roman"/>
          <w:sz w:val="26"/>
          <w:szCs w:val="26"/>
        </w:rPr>
        <w:t>Аршановского сельсовета</w:t>
      </w:r>
      <w:r w:rsidRPr="005B4B3B">
        <w:rPr>
          <w:rFonts w:cs="Times New Roman"/>
          <w:sz w:val="26"/>
          <w:szCs w:val="26"/>
        </w:rPr>
        <w:t xml:space="preserve"> (приложение)</w:t>
      </w:r>
    </w:p>
    <w:p w:rsidR="00B86173" w:rsidRPr="005B4B3B" w:rsidRDefault="00EA0A2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2. Настоящее решение вступает в силу с 1 января 2022 года</w:t>
      </w:r>
      <w:r w:rsidR="00B86173" w:rsidRPr="005B4B3B">
        <w:rPr>
          <w:rFonts w:cs="Times New Roman"/>
          <w:sz w:val="26"/>
          <w:szCs w:val="26"/>
        </w:rPr>
        <w:t>.</w:t>
      </w:r>
    </w:p>
    <w:p w:rsidR="00EA0A2B" w:rsidRPr="005B4B3B" w:rsidRDefault="00EA0A2B" w:rsidP="005B4B3B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5B4B3B" w:rsidRDefault="00B86173" w:rsidP="005B4B3B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5B4B3B" w:rsidRDefault="00B86173" w:rsidP="005B4B3B">
      <w:pPr>
        <w:spacing w:after="0"/>
        <w:jc w:val="both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Глава Аршановского сельсовета                                                              Л.Н. Сыргашев</w:t>
      </w:r>
    </w:p>
    <w:p w:rsidR="00B86173" w:rsidRPr="005B4B3B" w:rsidRDefault="00B86173" w:rsidP="005B4B3B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Pr="005B4B3B" w:rsidRDefault="00B86173" w:rsidP="005B4B3B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B86173" w:rsidRDefault="00B86173" w:rsidP="005B4B3B">
      <w:pPr>
        <w:spacing w:after="0"/>
        <w:jc w:val="both"/>
        <w:rPr>
          <w:rFonts w:cs="Times New Roman"/>
          <w:sz w:val="26"/>
          <w:szCs w:val="26"/>
        </w:rPr>
      </w:pPr>
    </w:p>
    <w:p w:rsidR="005B4B3B" w:rsidRPr="005B4B3B" w:rsidRDefault="005B4B3B" w:rsidP="005B4B3B">
      <w:pPr>
        <w:spacing w:after="0"/>
        <w:jc w:val="both"/>
        <w:rPr>
          <w:rFonts w:cs="Times New Roman"/>
          <w:sz w:val="26"/>
          <w:szCs w:val="26"/>
        </w:rPr>
      </w:pPr>
    </w:p>
    <w:p w:rsidR="00B86173" w:rsidRPr="005B4B3B" w:rsidRDefault="00B86173" w:rsidP="005B4B3B">
      <w:pPr>
        <w:spacing w:after="0"/>
        <w:ind w:firstLine="709"/>
        <w:jc w:val="right"/>
        <w:rPr>
          <w:rFonts w:cs="Times New Roman"/>
          <w:sz w:val="26"/>
          <w:szCs w:val="26"/>
        </w:rPr>
      </w:pPr>
    </w:p>
    <w:p w:rsidR="00B86173" w:rsidRPr="005B4B3B" w:rsidRDefault="00B86173" w:rsidP="005B4B3B">
      <w:pPr>
        <w:spacing w:after="0"/>
        <w:ind w:firstLine="709"/>
        <w:jc w:val="right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 xml:space="preserve">приложение к решению </w:t>
      </w:r>
    </w:p>
    <w:p w:rsidR="00B86173" w:rsidRPr="005B4B3B" w:rsidRDefault="00B86173" w:rsidP="005B4B3B">
      <w:pPr>
        <w:spacing w:after="0"/>
        <w:ind w:firstLine="709"/>
        <w:jc w:val="right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>Совета депутатов Аршановского сельсовета</w:t>
      </w:r>
    </w:p>
    <w:p w:rsidR="00B86173" w:rsidRPr="005B4B3B" w:rsidRDefault="00B86173" w:rsidP="005B4B3B">
      <w:pPr>
        <w:spacing w:after="0"/>
        <w:ind w:firstLine="709"/>
        <w:jc w:val="right"/>
        <w:rPr>
          <w:rFonts w:cs="Times New Roman"/>
          <w:sz w:val="26"/>
          <w:szCs w:val="26"/>
        </w:rPr>
      </w:pPr>
      <w:r w:rsidRPr="005B4B3B">
        <w:rPr>
          <w:rFonts w:cs="Times New Roman"/>
          <w:sz w:val="26"/>
          <w:szCs w:val="26"/>
        </w:rPr>
        <w:t xml:space="preserve">от _______ № </w:t>
      </w:r>
    </w:p>
    <w:p w:rsid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5B4B3B">
        <w:rPr>
          <w:rFonts w:cs="Times New Roman"/>
          <w:b/>
          <w:bCs/>
          <w:sz w:val="26"/>
          <w:szCs w:val="26"/>
        </w:rPr>
        <w:t>ПОЛОЖЕНИЕ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5B4B3B">
        <w:rPr>
          <w:rFonts w:cs="Times New Roman"/>
          <w:b/>
          <w:bCs/>
          <w:sz w:val="26"/>
          <w:szCs w:val="26"/>
        </w:rPr>
        <w:t>О МУНИЦИПАЛЬНОМ КОНТРОЛЕ НА АВТОМОБИЛЬНОМ ТРАНСПОРТЕ,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5B4B3B">
        <w:rPr>
          <w:rFonts w:cs="Times New Roman"/>
          <w:b/>
          <w:bCs/>
          <w:sz w:val="26"/>
          <w:szCs w:val="26"/>
        </w:rPr>
        <w:t>ГОРОДСКОМ НАЗЕМНОМ ЭЛЕКТРИЧЕСКОМ ТРАНСПОРТЕ</w:t>
      </w:r>
    </w:p>
    <w:p w:rsidR="00EA0A2B" w:rsidRPr="005B4B3B" w:rsidRDefault="005B4B3B" w:rsidP="005B4B3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  <w:r w:rsidRPr="005B4B3B">
        <w:rPr>
          <w:rFonts w:cs="Times New Roman"/>
          <w:b/>
          <w:bCs/>
          <w:sz w:val="26"/>
          <w:szCs w:val="26"/>
        </w:rPr>
        <w:t xml:space="preserve">И В ДОРОЖНОМ ХОЗЯЙСТВЕ В ГРАНИЦАХ </w:t>
      </w:r>
      <w:r>
        <w:rPr>
          <w:rFonts w:cs="Times New Roman"/>
          <w:b/>
          <w:bCs/>
          <w:sz w:val="26"/>
          <w:szCs w:val="26"/>
        </w:rPr>
        <w:t>АРШАНОВСКОГО СЕЛЬСОВЕТА</w:t>
      </w:r>
    </w:p>
    <w:p w:rsidR="007A08E3" w:rsidRPr="005B4B3B" w:rsidRDefault="007A08E3" w:rsidP="005B4B3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5B4B3B" w:rsidRPr="005B4B3B" w:rsidRDefault="005B4B3B" w:rsidP="005B4B3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t>Общие положения</w:t>
      </w:r>
    </w:p>
    <w:p w:rsidR="005B4B3B" w:rsidRPr="005B4B3B" w:rsidRDefault="005B4B3B" w:rsidP="005B4B3B">
      <w:pPr>
        <w:pStyle w:val="a5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6"/>
          <w:szCs w:val="26"/>
        </w:rPr>
      </w:pP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1.1. Настоящее Положение о муниципальном контроле на автомобильном транспорте, городском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наземном электрическом транспорте и в дорожном хозяйстве в границах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(далее -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Положение) разработано в соответствии с Федеральным законом от 06.10.2003 N 131-ФЗ "Об общих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принципах организации местного самоуправления в Российской Федерации", Федеральным законом от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08.11.2007 N 257-ФЗ "Об автомобильных дорогах и о дорожной деятельности в Российской Федерации и о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внесении изменений в отдельные законодательные акты Российской Федерации", Федеральным законом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от 08.11.2007 N 259-ФЗ "Устав автомобильного транспорта и городского наземного электрического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транспорта", Федеральным законом от 31.07.2020 N 248-ФЗ "О государственном контроле (надзоре) и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муниципальном контроле в Российской Федерации", Уставом </w:t>
      </w:r>
      <w:r w:rsidR="00EF736C">
        <w:rPr>
          <w:rFonts w:cs="Times New Roman"/>
          <w:color w:val="000000"/>
          <w:sz w:val="26"/>
          <w:szCs w:val="26"/>
        </w:rPr>
        <w:t xml:space="preserve">муниципального образования </w:t>
      </w:r>
      <w:r>
        <w:rPr>
          <w:rFonts w:cs="Times New Roman"/>
          <w:color w:val="000000"/>
          <w:sz w:val="26"/>
          <w:szCs w:val="26"/>
        </w:rPr>
        <w:t>Аршановск</w:t>
      </w:r>
      <w:r w:rsidR="00EF736C">
        <w:rPr>
          <w:rFonts w:cs="Times New Roman"/>
          <w:color w:val="000000"/>
          <w:sz w:val="26"/>
          <w:szCs w:val="26"/>
        </w:rPr>
        <w:t>ий сельсовет</w:t>
      </w:r>
      <w:r w:rsidRPr="005B4B3B">
        <w:rPr>
          <w:rFonts w:cs="Times New Roman"/>
          <w:color w:val="000000"/>
          <w:sz w:val="26"/>
          <w:szCs w:val="26"/>
        </w:rPr>
        <w:t>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1.2. Настоящее Положение определяет порядок организации и осуществления муниципального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 на автомобильном транспорте, городском наземном электрическом транспорте и в дорожном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хозяйстве в границах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(далее - муниципальный контроль на транспорте и в дорожном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хозяйстве).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1.3. Муниципальный контроль на транспорте и в дорожном хозяйстве осуществляется в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соответствии с Федеральным законом от 31.07.2020 N 248-ФЗ "О государственном контроле (надзоре) и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муниципальном контроле в Российской Федерации" (далее - Федеральный закон о контроле),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Федеральным законом от 08.11.2007 N 259-ФЗ "Устав автомобильного транспорта и городского наземного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электрического транспорта" (далее - Федеральный закон о виде контроля), настоящим Положением.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1.4. Предметом муниципального контроля на транспорте и в дорожном хозяйстве являются: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соблюдение юридическими лицами, индивидуальными предпринимателями, гражданами (далее -</w:t>
      </w:r>
      <w:r w:rsidR="00EF736C">
        <w:rPr>
          <w:rFonts w:cs="Times New Roman"/>
          <w:color w:val="000000"/>
          <w:sz w:val="26"/>
          <w:szCs w:val="26"/>
        </w:rPr>
        <w:t>м</w:t>
      </w:r>
      <w:r w:rsidRPr="005B4B3B">
        <w:rPr>
          <w:rFonts w:cs="Times New Roman"/>
          <w:color w:val="000000"/>
          <w:sz w:val="26"/>
          <w:szCs w:val="26"/>
        </w:rPr>
        <w:t>контролируемые лица) обязательных требований: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а) в области автомобильных дорог и дорожной деятельности, установленных в отношении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автомобильных дорог местного значения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>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к эксплуатации объектов дорожного сервиса, размещенных в полосах отвода и (или) придорожных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полосах автомобильных дорог общего пользования;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к осуществлению работ по капитальному ремонту, ремонту и содержанию автомобильных дорог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общего пользования и искусственных дорожных сооружений на них (включая требования к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дорожно-строительным материалам и изделиям) в части обеспечения сохранности автомобильных дорог;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б) установленных в отношении перевозок по муниципальным маршрутам регулярных перевозок, не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относящихся к предмету федерального государственного контроля (надзора) на автомобильном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транспорте, городском наземном электрическом транспорте и в дорожном хозяйстве в области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организации регулярных перевозок;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исполнение решений, принимаемых по результатам контрольных мероприятий.</w:t>
      </w:r>
    </w:p>
    <w:p w:rsidR="005B4B3B" w:rsidRPr="005B4B3B" w:rsidRDefault="005B4B3B" w:rsidP="00EF736C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1.5. Органом, уполномоченным на осуществление муниципального контроля на транспорте и в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дорожном хозяйстве, </w:t>
      </w:r>
      <w:r w:rsidR="00EF736C" w:rsidRPr="00B86173">
        <w:rPr>
          <w:rFonts w:cs="Times New Roman"/>
          <w:sz w:val="26"/>
          <w:szCs w:val="26"/>
        </w:rPr>
        <w:t>является</w:t>
      </w:r>
      <w:r w:rsidR="00EF736C">
        <w:rPr>
          <w:rFonts w:cs="Times New Roman"/>
          <w:sz w:val="26"/>
          <w:szCs w:val="26"/>
        </w:rPr>
        <w:t xml:space="preserve"> </w:t>
      </w:r>
      <w:r w:rsidR="00EF736C" w:rsidRPr="00B86173">
        <w:rPr>
          <w:rFonts w:cs="Times New Roman"/>
          <w:sz w:val="26"/>
          <w:szCs w:val="26"/>
        </w:rPr>
        <w:t>Администраци</w:t>
      </w:r>
      <w:r w:rsidR="00EF736C">
        <w:rPr>
          <w:rFonts w:cs="Times New Roman"/>
          <w:sz w:val="26"/>
          <w:szCs w:val="26"/>
        </w:rPr>
        <w:t>я</w:t>
      </w:r>
      <w:r w:rsidR="00EF736C" w:rsidRPr="00B86173">
        <w:rPr>
          <w:rFonts w:cs="Times New Roman"/>
          <w:sz w:val="26"/>
          <w:szCs w:val="26"/>
        </w:rPr>
        <w:t xml:space="preserve"> </w:t>
      </w:r>
      <w:r w:rsidR="00EF736C">
        <w:rPr>
          <w:rFonts w:cs="Times New Roman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(далее также - </w:t>
      </w:r>
      <w:r w:rsidR="00EF736C">
        <w:rPr>
          <w:rFonts w:cs="Times New Roman"/>
          <w:color w:val="000000"/>
          <w:sz w:val="26"/>
          <w:szCs w:val="26"/>
        </w:rPr>
        <w:t>Администрация</w:t>
      </w:r>
      <w:r w:rsidRPr="005B4B3B">
        <w:rPr>
          <w:rFonts w:cs="Times New Roman"/>
          <w:color w:val="000000"/>
          <w:sz w:val="26"/>
          <w:szCs w:val="26"/>
        </w:rPr>
        <w:t>, контрольный орган).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1.6. Должностными лицами контрольного органа, уполномоченными осуществлять муниципальный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 на транспорте и в дорожном хозяйстве от имени контрольного органа, являются:</w:t>
      </w:r>
    </w:p>
    <w:p w:rsidR="00EF736C" w:rsidRPr="00B86173" w:rsidRDefault="00EF736C" w:rsidP="00EF736C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1) руководитель контрольного органа </w:t>
      </w:r>
      <w:r>
        <w:rPr>
          <w:rFonts w:cs="Times New Roman"/>
          <w:sz w:val="26"/>
          <w:szCs w:val="26"/>
        </w:rPr>
        <w:t>–</w:t>
      </w:r>
      <w:r w:rsidRPr="00B8617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Глава Администрации</w:t>
      </w:r>
      <w:r w:rsidRPr="00B86173">
        <w:rPr>
          <w:rFonts w:cs="Times New Roman"/>
          <w:sz w:val="26"/>
          <w:szCs w:val="26"/>
        </w:rPr>
        <w:t>;</w:t>
      </w:r>
    </w:p>
    <w:p w:rsidR="00EF736C" w:rsidRPr="00B86173" w:rsidRDefault="00EF736C" w:rsidP="00EF736C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2) заместитель руководителя контрольного органа </w:t>
      </w:r>
      <w:r>
        <w:rPr>
          <w:rFonts w:cs="Times New Roman"/>
          <w:sz w:val="26"/>
          <w:szCs w:val="26"/>
        </w:rPr>
        <w:t>–</w:t>
      </w:r>
      <w:r w:rsidRPr="00B8617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специалист 1 категории</w:t>
      </w:r>
      <w:r w:rsidRPr="00B86173">
        <w:rPr>
          <w:rFonts w:cs="Times New Roman"/>
          <w:sz w:val="26"/>
          <w:szCs w:val="26"/>
        </w:rPr>
        <w:t>;</w:t>
      </w:r>
    </w:p>
    <w:p w:rsidR="00EF736C" w:rsidRPr="00B86173" w:rsidRDefault="00EF736C" w:rsidP="00EF736C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86173">
        <w:rPr>
          <w:rFonts w:cs="Times New Roman"/>
          <w:sz w:val="26"/>
          <w:szCs w:val="26"/>
        </w:rPr>
        <w:t xml:space="preserve">3) </w:t>
      </w:r>
      <w:r>
        <w:rPr>
          <w:rFonts w:cs="Times New Roman"/>
          <w:sz w:val="26"/>
          <w:szCs w:val="26"/>
        </w:rPr>
        <w:t>другие должностные лица администрации</w:t>
      </w:r>
      <w:r w:rsidRPr="00B86173">
        <w:rPr>
          <w:rFonts w:cs="Times New Roman"/>
          <w:sz w:val="26"/>
          <w:szCs w:val="26"/>
        </w:rPr>
        <w:t>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 xml:space="preserve">1.7. </w:t>
      </w:r>
      <w:r w:rsidR="00EF736C">
        <w:rPr>
          <w:rFonts w:cs="Times New Roman"/>
          <w:sz w:val="26"/>
          <w:szCs w:val="26"/>
        </w:rPr>
        <w:t>Глава</w:t>
      </w:r>
      <w:r w:rsidR="00EF736C" w:rsidRPr="00B86173">
        <w:rPr>
          <w:rFonts w:cs="Times New Roman"/>
          <w:sz w:val="26"/>
          <w:szCs w:val="26"/>
        </w:rPr>
        <w:t xml:space="preserve"> и </w:t>
      </w:r>
      <w:r w:rsidR="00EF736C">
        <w:rPr>
          <w:rFonts w:cs="Times New Roman"/>
          <w:sz w:val="26"/>
          <w:szCs w:val="26"/>
        </w:rPr>
        <w:t>должностные лица Администрации</w:t>
      </w:r>
      <w:r w:rsidR="00EF736C" w:rsidRPr="00B86173">
        <w:rPr>
          <w:rFonts w:cs="Times New Roman"/>
          <w:sz w:val="26"/>
          <w:szCs w:val="26"/>
        </w:rPr>
        <w:t xml:space="preserve"> являются одновременно по</w:t>
      </w:r>
      <w:r w:rsidR="00EF736C">
        <w:rPr>
          <w:rFonts w:cs="Times New Roman"/>
          <w:sz w:val="26"/>
          <w:szCs w:val="26"/>
        </w:rPr>
        <w:t xml:space="preserve"> </w:t>
      </w:r>
      <w:r w:rsidR="00EF736C" w:rsidRPr="00B86173">
        <w:rPr>
          <w:rFonts w:cs="Times New Roman"/>
          <w:sz w:val="26"/>
          <w:szCs w:val="26"/>
        </w:rPr>
        <w:t xml:space="preserve">должности инспекторами </w:t>
      </w:r>
      <w:r w:rsidR="00EF736C">
        <w:rPr>
          <w:rFonts w:cs="Times New Roman"/>
          <w:sz w:val="26"/>
          <w:szCs w:val="26"/>
        </w:rPr>
        <w:t xml:space="preserve">по </w:t>
      </w:r>
      <w:r w:rsidRPr="005B4B3B">
        <w:rPr>
          <w:rFonts w:cs="Times New Roman"/>
          <w:color w:val="000000"/>
          <w:sz w:val="26"/>
          <w:szCs w:val="26"/>
        </w:rPr>
        <w:t>муниципальному контролю на транспорте и в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дорожном хозяйстве (далее - инспектор).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1.8. В должностные обязанности инспекторов в соответствии с их должностными инструкциями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входит осуществление полномочий по муниципальному контролю на транспорте и в дорожном хозяйстве,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 том числе проведение профилактических мероприятий и контрольных мероприятий.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Инспекторы при осуществлении муниципального контроля на транспорте и в дорожном хозяйстве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имеют права, обязанности, ограничения, запреты в соответствии с Федеральным законом о контроле,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Федеральным законом о виде контроля, а также несут ответственность, предусмотренную федеральными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законами.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1.9. Инспекторы имеют служебное удостоверение муниципального служащего Администрации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, выданное в порядке, установленном постановлением Администрации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>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 xml:space="preserve">1.10. Объектами муниципального контроля на транспорте и в дорожном хозяйстве (далее </w:t>
      </w:r>
      <w:r w:rsidR="00EF736C">
        <w:rPr>
          <w:rFonts w:cs="Times New Roman"/>
          <w:color w:val="000000"/>
          <w:sz w:val="26"/>
          <w:szCs w:val="26"/>
        </w:rPr>
        <w:t>–</w:t>
      </w:r>
      <w:r w:rsidRPr="005B4B3B">
        <w:rPr>
          <w:rFonts w:cs="Times New Roman"/>
          <w:color w:val="000000"/>
          <w:sz w:val="26"/>
          <w:szCs w:val="26"/>
        </w:rPr>
        <w:t xml:space="preserve"> объект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контроля) являются: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деятельность, действия (бездействие) граждан и организаций, в рамках которых должны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соблюдаться обязательные требования, в том числе предъявляемые к гражданам и организациям,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осуществляющим деятельность, действия (бездействие);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результаты деятельности граждан и организаций, в том числе работы и услуги, к которым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предъявляются обязательные требования;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здания, помещения, сооружения, линейные объекты, территории, включая водные, земельные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участки, оборудование, устройства, предметы, материалы, транспортные средства, другие объекты,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которыми контролируемые лица владеют и (или) пользуются, к которым предъявляются обязательные</w:t>
      </w:r>
      <w:r w:rsidR="00EF736C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требования (далее - производственные объекты).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1.11. Контрольным органом в рамках муниципального контроля на транспорте и в дорожном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хозяйстве обеспечивается учет объектов контроля, включая актуализацию сведений об объектах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контроля, посредством информационных систем, а также посредством ведения перечня объектов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контроля, оформляемого в соответствии с формой, утвержденной приказом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1.12. При осуществлении муниципального контроля на транспорте и в дорожном хозяйстве система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оценки и управления рисками не применяется.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1.13. Контрольный орган при организации и осуществлении муниципального контроля на транспорте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 в дорожном хозяйстве получает на безвозмездной основе документы и (или) сведения от иных органов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либо подведомственных указанным органам организаций, в распоряжении которых находятся эти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документы и (или) сведения, в рамках межведомственного информационного взаимодействия, в том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числе в электронной форме.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Документы и (или) сведения, указанные в абзаце первом настоящего пункта, предоставляются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соответствии с Правилами предоставления в рамках межведомственного информационного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взаимодействия документов и (или) сведений, получаемых контрольными (надзорными) органами от иных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органов либо подведомственных указанным органам организаций, в распоряжении которых находятся эти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документы и (или) сведения, при организации и осуществлении видов государственного контроля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(надзора), видов муниципального контроля, утвержденными постановлением Правительства Российской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Федерации от 06.03.2021 N 338 "О межведомственном информационном взаимодействии в рамках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осуществления государственного контроля (надзора), муниципального контроля" согласно перечню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документов и (или) информации, запрашиваемых и получаемых в рамках межведомственного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информационного взаимодействия органами государственного контроля (надзора), органами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муниципального контроля при организации и проведении проверок от иных государственных органов,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органов местного самоуправления либо подведомственных государственным органам или органам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местного самоуправления организаций, в распоряжении которых находятся эти документы и (или)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информация, утвержденному распоряжением Правительства Российской Федерации от 19.04.2016 N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724-р.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1.14. Оформление документов, составляемых и используемых при осуществлении муниципального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 на транспорте и в дорожном хозяйстве, информирование контролируемых лиц осуществляются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контрольным органом в соответствии со статьей 21 Федерального закона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До 31 декабря 2023 года подготовка контрольным органом в ходе осуществления муниципального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 на транспорте и в дорожном хозяйстве документов, информирование контролируемых лиц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совершаемых должностными лицами контрольного органа действиях и принимаемых решениях, обмен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документами и сведениями с контролируемыми лицами осуществляются только на бумажном носителе.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этом случае информирование контролируемого лица, обмен документами и сведениями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 осуществляются с использованием почтовой связи либо при личном обращении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контролируемого лица. Документы и сведения направляются контрольным органом контролируемому лицу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почтовым отправлением способом, позволяющим подтвердить факт и дату его отправки.</w:t>
      </w:r>
    </w:p>
    <w:p w:rsidR="005C5FF8" w:rsidRDefault="005C5FF8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6"/>
          <w:szCs w:val="26"/>
        </w:rPr>
      </w:pPr>
    </w:p>
    <w:p w:rsidR="005B4B3B" w:rsidRPr="005B4B3B" w:rsidRDefault="005B4B3B" w:rsidP="005C5FF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lastRenderedPageBreak/>
        <w:t>2. Профилактика рисков причинения вреда</w:t>
      </w:r>
    </w:p>
    <w:p w:rsidR="005B4B3B" w:rsidRDefault="005B4B3B" w:rsidP="005C5FF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t>(ущерба) охраняемым законом ценностям</w:t>
      </w:r>
    </w:p>
    <w:p w:rsidR="005C5FF8" w:rsidRPr="005B4B3B" w:rsidRDefault="005C5FF8" w:rsidP="005C5FF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2.1. Профилактика рисков причинения вреда (ущерба) охраняемым законом ценностям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осуществляется в соответствии с Федеральным законом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2.2. Профилактические мероприятия осуществляются контрольным органом в целях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стимулирования добросовестного соблюдения обязательных требований контролируемыми лицами,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устранения условий, причин и факторов, способных привести к нарушениям обязательных требований 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(или) причинению вреда (ущерба) охраняемым законом ценностям, и создания условий для доведения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обязательных требований до контролируемых лиц, повышения информированности о способах их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соблюдения.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2.3. При осуществлении муниципального контроля на транспорте и в дорожном хозяйстве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проведение профилактических мероприятий, направленных на снижение риска причинения вреда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(ущерба) охраняемым законом ценностям, является приоритетным по отношению к проведению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контрольных мероприятий.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2.4. Профилактические мероприятия осуществляются на основании программы профилактики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рисков причинения вреда (ущерба) охраняемым законом ценностям (далее - программа профилактики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рисков причинения вреда), ежегодно утверждаемой приказом контрольного органа в порядке,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установленном Постановлением Правительства Российской Федерации от 25.06.2021 N 990 "Об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утверждении Правил разработки и утверждения контрольными (надзорными) органами программы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профилактики рисков причинения вреда (ущерба) охраняемым законом ценностям".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Утвержденная программа профилактики рисков причинения вреда размещается на официальном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сайте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в информационно-телекоммуникационной сети "Интернет" (</w:t>
      </w:r>
      <w:r w:rsidR="005C5FF8">
        <w:rPr>
          <w:rFonts w:cs="Times New Roman"/>
          <w:sz w:val="26"/>
          <w:szCs w:val="26"/>
          <w:lang w:val="en-US"/>
        </w:rPr>
        <w:t>arshanov</w:t>
      </w:r>
      <w:r w:rsidR="005C5FF8" w:rsidRPr="005E31E9">
        <w:rPr>
          <w:rFonts w:cs="Times New Roman"/>
          <w:sz w:val="26"/>
          <w:szCs w:val="26"/>
        </w:rPr>
        <w:t>.</w:t>
      </w:r>
      <w:r w:rsidR="005C5FF8">
        <w:rPr>
          <w:rFonts w:cs="Times New Roman"/>
          <w:sz w:val="26"/>
          <w:szCs w:val="26"/>
          <w:lang w:val="en-US"/>
        </w:rPr>
        <w:t>ru</w:t>
      </w:r>
      <w:r w:rsidRPr="005B4B3B">
        <w:rPr>
          <w:rFonts w:cs="Times New Roman"/>
          <w:color w:val="000000"/>
          <w:sz w:val="26"/>
          <w:szCs w:val="26"/>
        </w:rPr>
        <w:t>) в разделе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"Муниципальный контроль" (далее - официальный сайт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в сети "Интернет").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Контрольный орган может проводить профилактические мероприятия, не предусмотренные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программой профилактики рисков причинения вреда. В этом случае контрольный орган принимает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решение о проведении профилактического мероприятия в форме приказа.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2.5. В случае если при проведении профилактических мероприятий установлено, что объекты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 представляют явную непосредственную угрозу причинения вреда (ущерба) охраняемым законом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ценностям или такой вред (ущерб) причинен, инспектор незамедлительно направляет информацию об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этом с приложением подтверждающих материалов руководителю (заместителю руководителя)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органа для принятия решения о проведении контрольных мероприятий.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2.6. При осуществлении контрольным органом муниципального контроля на транспорте и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дорожном хозяйстве могут проводиться следующие виды профилактических мероприятий: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информирование;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обобщение правоприменительной практики;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объявление предостережения;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4) консультирование;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5) профилактический визит.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2.7. При осуществлении муниципального контроля на транспорте и в дорожном хозяйстве является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обязательным проведение профилактических мероприятий, указанных в подпунктах 1 и 4 пункта 2.6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настоящего Положения.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2.8. Информирование контролируемых лиц и иных заинтересованных лиц осуществляется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контрольным органом по вопросам соблюдения обязательных требований с учетом требований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законодательства Российской Федерации о государственной тайне и об иной охраняемой законом тайне.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Информирование осуществляется посредством размещения предусмотренных частью 3 статьи 46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Федерального закона о контроле сведений на официальном сайте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в сети "Интернет",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средствах массовой информации, через личные кабинеты контролируемых лиц в государственных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информационных системах (при их наличии) и в иных формах.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 xml:space="preserve">Сведения, размещенные на официальном сайте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в сети "Интернет", поддерживаются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 актуальном состоянии и обновляются по мере их изменения. Периодичность актуализации таких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сведений определяется утвержденной программой профилактики рисков причинения вреда.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2.9. Обобщение правоприменительной практики осуществляется в соответствии со статьей 47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Федерального закона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Обобщение правоприменительной практики осуществляется контрольным органом посредством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сбора и анализа данных о проведенных профилактических мероприятиях, контрольных мероприятиях и их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результатах.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Контрольный орган осуществляет ежегодное обобщение правоприменительной практики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осуществления муниципального контроля на транспорте и в дорожном хозяйстве и подготовку доклада,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содержащего результаты обобщения правоприменительной практики (далее - доклад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правоприменительной практике).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Доклад о правоприменительной практике готовится один раз в год, утверждается приказом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руководителя контрольного органа и размещается на официальном сайте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в сети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"Интернет" не позднее 1 июля года, следующего за отчетным.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Контрольный орган в соответствии с частью 3 статьи 47 Федерального закона о контроле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обеспечивает публичное обсуждение проекта доклада о правоприменительной практике в порядке,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установленном приказом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2.10. Предостережение о недопустимости нарушения обязательных требований объявляется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контролируемому лицу в случае наличия у контрольного органа сведений о готовящихся нарушениях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обязательных требований или признаках нарушений обязательных требований и (или) в случае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отсутствия подтвержденных данных о том, что нарушение обязательных требований причинило вред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(ущерб) охраняемым законом ценностям либо создало угрозу причинения вреда (ущерба) охраняемым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законом ценностям.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объявляется 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направляется контролируемому лицу в порядке, предусмотренном статьей 49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Предостережение о недопустимости нарушения обязательных требований оформляется по типовой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форме, утвержденной приказом Министерства экономического развития Российской Федерации от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31.03.2021 N 151 "О типовых формах документов, используемых контрольным (надзорным) органом".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2.11. Контрольный орган осуществляет учет объявленных им предостережений о недопустимости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нарушения обязательных требований путем регистрации их в журнале учета предостережений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требований, объявленных при осуществлении муниципального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 на транспорте и в дорожном хозяйстве. Форма журнала учета предостережений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требований, объявленных при осуществлении муниципального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контроля на транспорте и в дорожном хозяйстве, утверждается приказом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2.12. Контролируемое лицо в течение 20 рабочих дней со дня получения предостережения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вправе подать в контрольный орган возражение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отношении указанного предостережения, в котором указываются: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наименование юридического лица, фамилия, имя, отчество (последнее - при наличии)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индивидуального предпринимателя, гражданина;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идентификационный номер налогоплательщика - юридического лица, индивидуального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предпринимателя;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почтовый адрес, адрес электронной почты контролируемого лица для информирования его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контрольным органом;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4) дата и номер предостережения, направленного в адрес контролируемого лица;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5) сведения об объекте контроля;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6) обоснование позиции в отношении указанных в предостережении действий (бездействия)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юридического лица, индивидуального предпринимателя, гражданина, которые приводят или могут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привести к нарушению обязательных требований;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7) способ получения решения контрольного органа, принятого по результатам рассмотрения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возражения, из числа способов, предусмотренных пунктом 2.16 настоящего Положения.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2.13. Контролируемое лицо вправе приложить к возражению в отношении предостережения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документы, подтверждающие обоснованность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возражения.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2.14. Возражение в отношении предостережения о недопустимости нарушения обязательных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требований может быть подано в контрольный орган на бумажном носителе при личном обращении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контролируемого лица или направлено почтовым отправлением на указанный в предостережении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почтовый адрес контрольного органа, либо направлено в виде электронного документа, оформленного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соответствии со статьей 21 Федерального закона о контроле, на указанный в предостережении адрес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электронной почты контрольного органа, за исключением случая, предусмотренного абзацем вторым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пункта 1.14 настоящего Положения.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2.15. Контрольный орган рассматривает возражение в отношении предостережения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недопустимости нарушения обязательных требований в течение 20 рабочих дней со дня его получения 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 итогам рассмотрения принимает мотивированное решение об отмене объявленного предостережения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 недопустимости нарушения обязательных требований или об отказе в удовлетворении возражения.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Решение об отмене объявленного предостережения о недопустимости нарушения обязательных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требований принимается в форме приказа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Решение об отказе в удовлетворении возражения оформляется письмом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В случае отмены объявленного предостережения о недопустимости нарушения обязательных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требований в журнале учета предостережений о недопустимости нарушения обязательных требований,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объявленных при осуществлении муниципального контроля на транспорте и в дорожном хозяйстве,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проставляется соответствующая отметка.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2.16. Контрольный орган информирует контролируемое лицо о принятом по результатам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рассмотрения возражения решении не позднее 5 рабочих дней со дня его принятия одним из следующих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способов по выбору контролируемого лица: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направлением решения почтовым отправлением на почтовый адрес контролируемого лица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способом, позволяющим подтвердить факт и дату его отправки;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вручением решения при личном обращении контролируемого лица;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направлением способами, предусмотренными в части 5 статьи 21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контроле, за исключением случая, предусмотренного абзацем вторым пункта 1.14 настоящего Положения.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2.17. Консультирование осуществляется в соответствии со статьей 50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2.18. Консультирование, в том числе письменное консультирование, осуществляется по следующим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вопросам: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организация и осуществление муниципального контроля на транспорте и в дорожном хозяйстве;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порядок осуществления профилактических мероприятий, контрольных мероприятий,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установленных настоящим Положением;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порядок обжалования действий (бездействия) должностных лиц контрольного органа,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уполномоченных осуществлять муниципальный контроль на транспорте и в дорожном хозяйстве;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обязательные требования, оценка соблюдения которых осуществляется контрольным органом в рамках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контрольных мероприятий.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2.19. Консультирование контролируемого лица осуществляется должностным лицом контрольного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органа, уполномоченным осуществлять муниципальный контроль на транспорте и в дорожном хозяйстве,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 телефону, посредством видео-конференц-связи, на личном приеме либо в ходе проведения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профилактического мероприятия, контрольного мероприятия и не должно превышать 15 минут.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2.20. Личный прием граждан проводится руководителем контрольного органа, заместителем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руководителя контрольного органа и (или) инспектором.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Информация о месте приема, а также об установленных для приема днях и часах, номерах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контактных телефонов для консультирования, почтовом адресе для направления запросов в письменной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форме в целях консультирования размещается на стенде контрольного органа в доступном для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ознакомления месте и на официальном сайте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в сети "Интернет".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2.21. По итогам консультирования информация в письменной форме контролируемым лицам и их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представителям не предоставляется, за исключением следующих случаев: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контролируемым лицом представлен письменный запрос о предоставлении письменного ответа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 вопросам консультирования в сроки, установленные Федеральным законом от 02.05.2006 N 59-ФЗ "О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порядке рассмотрения обращений граждан Российской Федерации";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2) за время консультирования предоставить в устной форме ответ на поставленные вопросы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невозможно. В этом случае ответ по вопросам консультирования дается в сроки, установленные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Федеральным законом от 02.05.2006 N 59-ФЗ "О порядке рассмотрения обращений граждан Российской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Федерации".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2.22. При осуществлении консультирования должностное лицо контрольного органа,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уполномоченное осуществлять муниципальный контроль на транспорте и в дорожном хозяйстве, обязано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соблюдать конфиденциальность информации, доступ к которой ограничен в соответствии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законодательством Российской Федерации.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2.23. Контрольный орган осуществляет учет консультирований путем регистрации их в журнале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учета консультирований, проведенных при осуществлении муниципального контроля на транспорте и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дорожном хозяйстве. Форма журнала учета консультирований, проведенных при осуществлении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муниципального контроля на транспорте и в дорожном хозяйстве, утверждается приказом контрольного</w:t>
      </w:r>
      <w:r w:rsidR="005C5FF8">
        <w:rPr>
          <w:rFonts w:cs="Times New Roman"/>
          <w:color w:val="000000"/>
          <w:sz w:val="26"/>
          <w:szCs w:val="26"/>
        </w:rPr>
        <w:t xml:space="preserve">  </w:t>
      </w:r>
      <w:r w:rsidRPr="005B4B3B">
        <w:rPr>
          <w:rFonts w:cs="Times New Roman"/>
          <w:color w:val="000000"/>
          <w:sz w:val="26"/>
          <w:szCs w:val="26"/>
        </w:rPr>
        <w:t>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2.24. В случае поступления в контрольный орган пяти и более однотипных обращений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контролируемых лиц и их представителей консультирование осуществляется посредством размещения на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официальном сайте </w:t>
      </w:r>
      <w:r>
        <w:rPr>
          <w:rFonts w:cs="Times New Roman"/>
          <w:color w:val="000000"/>
          <w:sz w:val="26"/>
          <w:szCs w:val="26"/>
        </w:rPr>
        <w:t>Аршановского сельсовета</w:t>
      </w:r>
      <w:r w:rsidRPr="005B4B3B">
        <w:rPr>
          <w:rFonts w:cs="Times New Roman"/>
          <w:color w:val="000000"/>
          <w:sz w:val="26"/>
          <w:szCs w:val="26"/>
        </w:rPr>
        <w:t xml:space="preserve"> в сети "Интернет" письменного разъяснения, подписанного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руководителем (заместителем руководителя)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2.25. Профилактический визит осуществляется в соответствии со статьей 52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Профилактический визит проводится в форме профилактической беседы по месту осуществления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деятельности контролируемого лица либо путем использования видео-конференц-связи.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При проведении профилактического визита контролируемым лицам не выдаются предписания об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устранении нарушений обязательных требований. Разъяснения, полученные контролируемым лицом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ходе профилактического визита, носят рекомендательный характер.</w:t>
      </w:r>
    </w:p>
    <w:p w:rsid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2.26. Информация о профилактических мероприятиях - объявление предостережения 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профилактический визит размещается в едином реестре контрольных (надзорных) мероприятий.</w:t>
      </w:r>
    </w:p>
    <w:p w:rsidR="005C5FF8" w:rsidRPr="005B4B3B" w:rsidRDefault="005C5FF8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</w:p>
    <w:p w:rsidR="005B4B3B" w:rsidRPr="005B4B3B" w:rsidRDefault="005B4B3B" w:rsidP="005C5FF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t>3. Осуществление муниципального контроля</w:t>
      </w:r>
    </w:p>
    <w:p w:rsidR="005B4B3B" w:rsidRDefault="005B4B3B" w:rsidP="005C5FF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t>на транспорте и в дорожном хозяйстве</w:t>
      </w:r>
    </w:p>
    <w:p w:rsidR="005C5FF8" w:rsidRPr="005B4B3B" w:rsidRDefault="005C5FF8" w:rsidP="005C5FF8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3.1. Контрольные мероприятия проводятся и контрольные действия совершаются в отношении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контролируемого лица в соответствии с Федеральным законом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3.2. В рамках осуществления муниципального контроля на транспорте и в дорожном хозяйстве при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взаимодействии с контролируемым лицом проводятся следующие контрольные мероприятия (далее -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контрольные мероприятия, предусматривающие взаимодействие с контролируемым лицом):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инспекционный визит (проводится в порядке, определенном статьей 70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контроле), в ходе которого могут совершаться следующие контрольные действия: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а) осмотр;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б) опрос;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в) получение письменных объяснений;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г) инструментальное обследование;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д) истребование документов, которые в соответствии с обязательными требованиями должны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находиться в месте нахождения (осуществления деятельности) контролируемого лица (его филиалов,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представительств, обособленных структурных подразделений);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рейдовый осмотр (проводится в порядке, определенном статьей 71 Федерального закона о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контроле), в ходе которого могут совершаться следующие контрольные действия: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а) осмотр;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б) опрос;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в) получение письменных объяснений;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г) истребование документов;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д) инструментальное обследование;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е) экспертиза;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документарная проверка (проводится в порядке, определенном статьей 72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контроле), в ходе которой могут совершаться следующие контрольные действия: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а) получение письменных объяснений;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б) истребование документов;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в) экспертиза;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4) выездная проверка (проводится в порядке, определенном статьей 73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контроле), в ходе которой могут совершаться следующие контрольные действия: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а) осмотр;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б) опрос;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в) получение письменных объяснений;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г) истребование документов;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д) инструментальное обследование;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е) экспертиза.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3.3. В рамках осуществления муниципального контроля на транспорте и в дорожном хозяйстве без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взаимодействия с контролируемым лицом проводятся следующие контрольные мероприятия (далее -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контрольные мероприятия без взаимодействия):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наблюдение за соблюдением обязательных требований (проводится в порядке, определенном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статьей 74 Федерального закона о контроле);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выездное обследование (проводится в порядке, определенном статьей 75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контроле), в ходе которого на общедоступных (открытых для посещения неограниченным кругом лиц)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производственных объектах могут осуществляться: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а) осмотр;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б) инструментальное обследование (с применением видеозаписи);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в) экспертиза.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3.4. Муниципальный контроль на транспорте и в дорожном хозяйстве осуществляется без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проведения плановых контрольных мероприятий.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Контрольные мероприятия, предусматривающие взаимодействие с контролируемым лицом,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проводятся на внеплановой основе.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3.5. Проведение внеплановых контрольных мероприятий, предусматривающих взаимодействие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осуществляется в соответствии со статьями 65 и 66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Внеплановые контрольные мероприятия, предусматривающие взаимодействие с контролируемым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лицом, могут проводиться только после согласования с органами прокуратуры, за исключением случаев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проведения внеплановых инспекционного визита, рейдового осмотра и выездной проверки в соответствии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 пунктами 3 - 5 части 1 статьи 57 и частью 12 статьи 66 Федерального закона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3.6. Внеплановые контрольные мероприятия, предусматривающие взаимодействие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проводятся по следующим основаниям: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наличие у контрольного органа сведений о причинении вреда (ущерба) или об угрозе причинения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вреда (ущерба) охраняемым законом ценностям;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поручение Президента Российской Федерации, поручение Правительства Российской Федерации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 проведении контрольных мероприятий в отношении конкретных контролируемых лиц;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требование прокурора о проведении контрольного мероприятия в рамках надзора за исполнением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законов, соблюдением прав и свобод человека и гражданина по поступившим в органы прокуратуры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материалам и обращениям;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4) истечение срока исполнения решения контрольного органа об устранении выявленного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нарушения обязательных требований - в случаях, установленных частью 1 статьи 95 Федерального закона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3.7. Контрольные мероприятия без взаимодействия проводятся инспекторами контрольного органа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на основании заданий руководителя (заместителя руководителя) контрольного органа, включая задания,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содержащиеся в планах работы контрольного органа, в том числе в случаях, установленных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Федеральным законом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 отношении проведения наблюдения за соблюдением обязательных требований, выездного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обследования не требуется принятие решения о проведении данного контрольного мероприятия,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предусмотренного статьей 64 Федерального закона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3.8. Сведения о причинении вреда (ущерба) или об угрозе причинения вреда (ущерба) охраняемым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законом ценностям контрольный орган получает: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при поступлении обращений (заявлений) граждан и организаций, информации от органов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государственной власти, органов местного самоуправления, из средств массовой информации;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при проведении контрольных мероприятий, включая контрольные мероприятия без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взаимодействия, в том числе в отношении иных контролируемых лиц.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3.9. Рассмотрение сведений о причинении вреда (ущерба) или об угрозе причинения вреда (ущерба)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охраняемым законом ценностям осуществляется в соответствии со статьями 58 и 59 Федерального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закона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3.10. По итогам рассмотрения сведений о причинении вреда (ущерба) или об угрозе причинения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вреда (ущерба) охраняемым законом ценностям инспектор направляет руководителю (заместителю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руководителя) контрольного органа в случаях, предусмотренных статьей 60 Федерального закона 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контроле, мотивированное представление о проведении контрольного мероприятия, мотивированное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представление о направлении предостережения о недопустимости нарушения обязательных требований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либо мотивированное представление об отсутствии основания для проведения контрольного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Типовые формы мотивированного представления о проведении контрольного мероприятия,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мотивированного представления о направлении предостережения о недопустимости нарушения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обязательных требований, мотивированного представления об отсутствии основания для проведения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мероприятия утверждаются приказом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3.11. Для проведения контрольного мероприятия, предусматривающего взаимодействие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а также документарной проверки принимается решение контрольного органа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(далее - решение о проведении контрольного мероприятия, предусматривающего взаимодействие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лицом).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3.12. Должностными лицами, уполномоченными на принятие решения о проведении контрольного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мероприятия, предусматривающего взаимодействие с контролируемым лицом, являются руководитель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органа или его заместитель.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3.13. В решении о проведении контрольного мероприятия, предусматривающего взаимодействие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указываются сведения, предусмотренные частью 1 статьи 64 Федерального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закона о контроле, иные сведения.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Решение о проведении контрольного мероприятия, предусматривающего взаимодействие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оформляется по типовой форме, утвержденной приказом Министерства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экономического развития Российской Федерации от 31.03.2021 N 151 "О типовых формах документов,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используемых контрольным (надзорным) органом".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3.14. При проведении контрольных мероприятий и совершении контрольных действий, которые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соответствии с требованиями Федерального закона о контроле должны проводиться в присутствии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контролируемого лица либо его представителя, присутствие контролируемого лица либо его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представителя обязательно, за исключением проведения контрольных мероприятий, совершения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контрольных действий, не требующих взаимодействия с контролируемым лицом. В случаях отсутствия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контролируемого лица либо его представителя контрольные мероприятия проводятся, контрольные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действия совершаются, если оценка соблюдения обязательных требований при проведении контрольного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мероприятия может быть проведена без присутствия контролируемого лица, а контролируемое лицо было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надлежащим образом уведомлено о проведении контрольного 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3.15. Индивидуальный предприниматель, гражданин, являющиеся контролируемыми лицами, вправе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 соответствии с частью 8 статьи 31 Федерального закона о контроле представить в контрольный орган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информацию о невозможности присутствия при проведении контрольного мероприятия (далее -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информация о невозможности присутствия) в случае: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временной нетрудоспособности на момент проведения контрольного мероприятия;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нахождения за пределами Российской Федерации, Республики Хакасия;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нахождения в служебной командировке в ином населенном пункте;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4) прохождения срочной службы в Вооруженных Силах Российской Федерации или нахождения на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военных сборах;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5) административный арест;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6) избрание в отношении контролируемого лица следующих мер пресечения: подписки о невыезде,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запрете определенных действий, домашнего ареста, заключения под стражу;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7) наличия обстоятельств, требующих безотлагательного присутствия индивидуального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предпринимателя, гражданина в ином месте во время проведения контрольного мероприятия;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8) наступление обстоятельств непреодолимой силы, препятствующих присутствию лица при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проведении контрольного мероприятия (военные действия, катастрофа, стихийное бедствие, крупная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авария, эпидемия и другие чрезвычайные обстоятельства).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3.16. Информация о невозможности присутствия должна содержать: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описание обстоятельств, в связи с которыми невозможно присутствие при проведении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мероприятия;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сведения о причинно-следственной связи между возникшими обстоятельствами 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невозможностью либо задержкой присутствия при проведении контрольного мероприятия;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указание на срок, необходимый для устранения обстоятельств, препятствующих присутствию при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проведении контрольного 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3.17. Информация о невозможности присутствия может быть подана в контрольный орган на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бумажном носителе при личном обращении контролируемого лица или направлена почтовым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отправлением на почтовый адрес контрольного органа, либо направлена в виде электронного документа,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оформленного в соответствии со статьей 21 Федерального закона о контроле, на адрес электронной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почты контрольного органа за исключением случая, предусмотренного абзацем вторым пункта 1.14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настоящего Положения.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Информация о невозможности присутствия представляется в контрольный орган до начала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проведения контрольного мероприятия с документами, подтверждающими наступление обстоятельств,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связи с которыми невозможно присутствие при проведении контрольного 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3.18. При предоставлении информации о невозможности присутствия проведение контрольного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мероприятия переносится контрольным органом на срок, необходимый для устранения обстоятельств,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послуживших поводом для данного обращения индивидуального предпринимателя, гражданина в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контрольный орган, путем принятия руководителем (заместителем руководителя) контрольного органа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решения о переносе проведения контрольного 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Типовая форма решения о переносе проведения контрольного мероприятия утверждается приказом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3.19. В случае непредставления или несвоевременного представления контролируемым лицом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документов и материалов, запрошенных при проведении контрольных мероприятий, невозможности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провести опрос должностных лиц и (или) работников контролируемого лица, воспрепятствования иным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мерам по осуществлению контрольного мероприятия инспектор составляет акты по указанным фактам.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Типовые формы актов по фактам непредставления или несвоевременного представления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 документов и материалов, запрошенных при проведении контрольных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мероприятий, невозможности провести опрос должностных лиц и (или) работников контролируемого лица,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воспрепятствования </w:t>
      </w:r>
      <w:r w:rsidRPr="005B4B3B">
        <w:rPr>
          <w:rFonts w:cs="Times New Roman"/>
          <w:color w:val="000000"/>
          <w:sz w:val="26"/>
          <w:szCs w:val="26"/>
        </w:rPr>
        <w:lastRenderedPageBreak/>
        <w:t>иным мерам по осуществлению контрольного мероприятия утверждаются приказом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3.20. Срок проведения выездной проверки не может превышать десять рабочих дней.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 отношении одного субъекта малого предпринимательства общий срок взаимодействия в ходе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проведения выездной проверки не может превышать пятьдесят часов для малого предприятия 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пятнадцать часов для микропредприятия.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Срок проведения выездной проверки в отношении организации, осуществляющей свою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деятельность на территориях нескольких субъектов Российской Федерации, устанавливается отдельно по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каждому филиалу, представительству, обособленному структурному подразделению организации или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производственному объекту.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3.21. Внеплановые контрольные мероприятия, предусматривающие взаимодействие с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могут проводиться только путем совершения инспектором и лицами,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привлекаемыми к проведению контрольного мероприятия, контрольных действий, предусмотренных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подпунктами 1 - 4 пункта 3.2 настоящего Положения.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Выездное обследование может проводиться только путем совершения инспектором контрольных</w:t>
      </w:r>
      <w:r w:rsidR="005C5FF8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действий, предусмотренных подпунктом 2 пункта 3.3 настоящего Положения.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3.22. В случае выявления нарушений обязательных требований для фиксации инспектором 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лицами, привлекаемыми к совершению контрольных действий, доказательств таких нарушений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обязательных требований используются фотосъемка, аудио- и (или) видеозапись. Выбор способа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фиксации доказательств нарушений обязательных требований, выявленных при проведении конкретного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мероприятия и контрольного действия, осуществляется инспектором самостоятельно.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3.23. Фотосъемка, аудио- и видеозапись могут осуществляться посредством любых технических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средств, имеющихся в распоряжении инспектора, и лиц, привлекаемых к совершению контрольных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действий.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3.24. При проведении фотосъемки и видеозаписи должны соблюдаться следующие требования: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необходимо применять приемы фиксации, при которых исключается возможность искажения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окружающей реальности, свойств объекта контроля;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следует обеспечивать условия фиксации, при которых полученные фотоснимки, видеозапись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максимально точно и полно отображают окружающую реальность, свойства объектов контроля.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3.25. Аудио- и (или) видеозапись осуществляется открыто, с уведомлением вслух в начале и конце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записи о дате, месте, времени начала и окончания осуществления записи.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 начале аудио- и (или) видеозаписи инспектор обязательно объявляет о том, кем осуществляется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аудио- и (или) видеозапись, какое контрольное мероприятие проводится и какое контрольное действие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выполняется. При производстве видеозаписи инспектор также устно поименовывает и описывает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фиксируемые объекты, предметы, события, подтверждающие выявленное нарушение обязательных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 случае приостановки видеозаписи инспектором объявляется о причине приостановки, в какое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время приостанавливается видеозапись. После </w:t>
      </w:r>
      <w:r w:rsidRPr="005B4B3B">
        <w:rPr>
          <w:rFonts w:cs="Times New Roman"/>
          <w:color w:val="000000"/>
          <w:sz w:val="26"/>
          <w:szCs w:val="26"/>
        </w:rPr>
        <w:lastRenderedPageBreak/>
        <w:t>возобновления видеозаписи объявляется о ее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возобновлении, о времени, в которое она возобновлена, участвующие лица опрашиваются о наличии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возражений, замечаний относительно происходившего в момент приостановки видеозаписи.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3.26. Информация о проведении фотосъемки, аудио- и видеозаписи и использованных для этих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целей технических средствах отражается в акте контрольного мероприятия, составляемом по окончании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проведения контрольного мероприятия, и протоколе, составляемом по результатам контрольного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действия, проводимого в рамках контрольного 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Содержание аудио- и видеозаписи подлежит отражению в протоколе контрольного действия.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Результаты проведения фотосъемки, аудио- и видеозаписи являются приложением к акту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Материальный носитель аудио- и видеозаписи упаковывается способом, обеспечивающим его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сохранность, а также исключающим возможность его подмены без признаков повреждения упаковки, 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прилагается к акту контрольного 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3.27. По ходатайству контролируемого лица или его представителя должностное лицо, проводившее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контрольное мероприятие, в течение трех рабочих дней со дня поступления такого ходатайства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изготавливает копию результата проведения фотосъемки, аудио- и (или) видеозаписи на материальном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носителе и передает или направляет ее контролируемому лицу или его представителю при личном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обращении или с использованием почтовой связи в зависимости от способа, указанного в ходатайстве.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3.28. Использование фотосъемки, аудио- и видеозаписи для фиксации доказательств нарушений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обязательных требований осуществляется с учетом требований законодательства Российской Федерации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 защите государственной и иной охраняемой законом тайны.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3.29. Протоколы, составленные по результатам проведения контрольных действий, прилагаются к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акту контрольного мероприятия.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Типовые формы протоколов, составление которых предусмотрено Федеральным законом о контроле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 результатам контрольных действий, проводимых в рамках контрольных мероприятий, указанных в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подпунктах 1 - 4 пункта 3.2 настоящего Положения, утверждаются приказом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Типовые формы протоколов контрольных действий, проводимых в рамках выездного обследования,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утверждаются приказом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3.30. В случае, если проведение контрольного мероприятия оказалось невозможным в связи с</w:t>
      </w:r>
      <w:r w:rsidR="008F0626">
        <w:rPr>
          <w:rFonts w:cs="Times New Roman"/>
          <w:color w:val="000000"/>
          <w:sz w:val="26"/>
          <w:szCs w:val="26"/>
        </w:rPr>
        <w:t xml:space="preserve">  </w:t>
      </w:r>
      <w:r w:rsidRPr="005B4B3B">
        <w:rPr>
          <w:rFonts w:cs="Times New Roman"/>
          <w:color w:val="000000"/>
          <w:sz w:val="26"/>
          <w:szCs w:val="26"/>
        </w:rPr>
        <w:t>отсутствием контролируемого лица по месту нахождения (осуществления деятельности), либо в связи с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фактическим неосуществлением деятельности контролируемым лицом, либо в связи с иными действиями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(бездействием) контролируемого лица, повлекшими невозможность проведения или завершения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мероприятия, инспектор составляет акт о невозможности проведения контрольного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мероприятия, предусматривающего взаимодействие с контролируемым лицом, с указанием причин 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информирует контролируемое лицо о невозможности проведения контрольного мероприятия,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предусматривающего взаимодействие с контролируемым лицом, в порядке, предусмотренном частями 4 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 xml:space="preserve">5 статьи 21 Федерального закона о контроле, за </w:t>
      </w:r>
      <w:r w:rsidRPr="005B4B3B">
        <w:rPr>
          <w:rFonts w:cs="Times New Roman"/>
          <w:color w:val="000000"/>
          <w:sz w:val="26"/>
          <w:szCs w:val="26"/>
        </w:rPr>
        <w:lastRenderedPageBreak/>
        <w:t>исключением случая, предусмотренного абзацем вторым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пункта 1.14 настоящего Положения. В этом случае инспектор вправе совершить контрольные действия в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рамках указанного контрольного мероприятия в любое время до завершения проведения контрольного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мероприятия, предусматривающего взаимодействие с контролируемым лицом.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Типовая форма акта о невозможности проведения контрольного мероприятия, предусматривающего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взаимодействие с контролируемым лицом, утверждается приказом контрольного 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3.31. В случае, указанном в абзаце первом пункта 3.30 настоящего Положения, руководитель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(заместитель руководителя) вправе принять решение о проведении в отношении контролируемого лица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такого же контрольного мероприятия без предварительного уведомления контролируемого лица и без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согласования с органами прокуратуры.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3.32. Оформление результатов контрольного мероприятия осуществляется в соответствии со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статьей 87 Федерального закона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3.33. К результатам контрольного мероприятия относятся оценка соблюдения контролируемым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лицом обязательных требований, создание условий для предупреждения нарушений обязательных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требований и (или) прекращения их нарушений, восстановление нарушенного положения, направление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уполномоченным органам или должностным лицам информации для рассмотрения вопроса 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привлечении к ответственности и (или) применение контрольным органом мер, предусмотренных частью 2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статьи 90 Федерального закона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3.34. По окончании проведения контрольного мероприятия, предусматривающего взаимодействие с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инспектором составляется акт контрольного мероприятия по типовой форме,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утвержденной приказом Министерства экономического развития Российской Федерации от 31.03.2021 N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151 "О типовых формах документов, используемых контрольным (надзорным) органом".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По окончании проведения контрольного мероприятия без взаимодействия инспектором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составляется акт контрольного мероприятия по типовой форме, утверждаемой приказом контрольного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органа.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3.35. Информация о контрольных мероприятиях, предусматривающих взаимодействие с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размещается в едином реестре контрольных (надзорных) мероприятий.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3.36. В случае отсутствия выявленных нарушений обязательных требований при проведении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контрольного мероприятия сведения об этом вносятся в единый реестр контрольных (надзорных)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мероприятий. Инспектор вправе выдать рекомендации по соблюдению обязательных требований,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провести иные мероприятия, направленные на профилактику рисков причинения вреда (ущерба)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охраняемым законом ценностям.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3.37. В случае выявления при проведении контрольного мероприятия нарушений обязательных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требований контролируемым лицом контрольный орган в пределах полномочий, предусмотренных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законодательством Российской Федерации, обязан: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1) выдать контролируемому лицу после оформления акта контрольного мероприятия, составленного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по окончании проведения контрольного мероприятия, предусматривающего взаимодействие с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контролируемым лицом, предписание об устранении выявленных нарушений с указанием разумных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lastRenderedPageBreak/>
        <w:t>сроков их устранения и (или) о проведении мероприятий по предотвращению причинения вреда (ущерба)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охраняемым законом ценностям. Типовая форма предписания об устранении выявленных нарушений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утверждается приказом контрольного органа. Решение, предусмотренное настоящим подпунктом, не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может быть принято контрольным органом по результатам проведения наблюдения за соблюдением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обязательных требований, выездного обследования;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2) незамедлительно принять предусмотренные законодательством Российской Федерации меры по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недопущению причинения вреда (ущерба) охраняемым законом ценностям или прекращению его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причинения вплоть до обращения в суд с требованием о запрете эксплуатации (использования) зданий,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строений, сооружений, помещений, оборудования, транспортных средств и иных подобных объектов и 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доведении до сведения граждан, организаций любым доступным способом информации о наличии угрозы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причинения вреда (ущерба) охраняемым законом ценностям и способах ее предотвращения в случае,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если при проведении контрольного мероприятия установлено, что деятельность гражданина, организации,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владеющих и (или) пользующихся объектом контроля, эксплуатация (использование) ими зданий,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строений, сооружений, помещений, оборудования, транспортных средств и иных подобных объектов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представляет непосредственную угрозу причинения вреда (ущерба) охраняемым законом ценностям или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что такой вред (ущерб) причинен. Решение, предусмотренное настоящим подпунктом, не может быть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принято контрольным органом по результатам проведения выездного обследования;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3) при выявлении в ходе контрольного мероприятия признаков преступления или административного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правонарушения направить соответствующую информацию в государственный орган в соответствии со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своей компетенцией или при наличии соответствующих полномочий принять меры по привлечению</w:t>
      </w:r>
      <w:r w:rsidR="008F0626">
        <w:rPr>
          <w:rFonts w:cs="Times New Roman"/>
          <w:color w:val="000000"/>
          <w:sz w:val="26"/>
          <w:szCs w:val="26"/>
        </w:rPr>
        <w:t xml:space="preserve">  </w:t>
      </w:r>
      <w:r w:rsidRPr="005B4B3B">
        <w:rPr>
          <w:rFonts w:cs="Times New Roman"/>
          <w:color w:val="000000"/>
          <w:sz w:val="26"/>
          <w:szCs w:val="26"/>
        </w:rPr>
        <w:t>виновных лиц к установленной законом ответственности;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4) принять меры по осуществлению контроля за устранением выявленных нарушений обязательных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требований, предупреждению нарушений обязательных требований, предотвращению возможного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причинения вреда (ущерба) охраняемым законом ценностям, при неисполнении предписания в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установленные сроки принять меры по обеспечению его исполнения вплоть до обращения в суд с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требованием о принудительном исполнении предписания, если такая мера предусмотрена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законодательством;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5) рассмотреть вопрос о выдаче рекомендаций по соблюдению обязательных требований,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проведении иных мероприятий, направленных на профилактику рисков причинения вреда (ущерба)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охраняемым законом ценностям.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3.38. Контроль за исполнением предписаний, иных решений контрольного органа осуществляется в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соответствии со статьей 92 Федерального закона о контроле.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3.39. Руководитель (заместитель руководителя) контрольного органа по ходатайству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контролируемого лица или по представлению инспектора вправе внести изменения в решение в сторону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улучшения положения контролируемого лица.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3.40. Информация об исполнении решения контрольного органа в полном объеме вносится в единый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реестр контрольных (надзорных) мероприятий.</w:t>
      </w:r>
    </w:p>
    <w:p w:rsidR="008F0626" w:rsidRDefault="008F0626" w:rsidP="008F062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5B4B3B" w:rsidRPr="005B4B3B" w:rsidRDefault="005B4B3B" w:rsidP="008F062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t>4. Обжалование решений контрольного органа, действий</w:t>
      </w:r>
    </w:p>
    <w:p w:rsidR="005B4B3B" w:rsidRPr="005B4B3B" w:rsidRDefault="005B4B3B" w:rsidP="008F062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t>(бездействия) должностных лиц контрольного органа,</w:t>
      </w:r>
    </w:p>
    <w:p w:rsidR="005B4B3B" w:rsidRPr="005B4B3B" w:rsidRDefault="005B4B3B" w:rsidP="008F062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lastRenderedPageBreak/>
        <w:t>уполномоченных осуществлять муниципальный контроль</w:t>
      </w:r>
    </w:p>
    <w:p w:rsidR="005B4B3B" w:rsidRDefault="005B4B3B" w:rsidP="008F062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B4B3B">
        <w:rPr>
          <w:rFonts w:cs="Times New Roman"/>
          <w:b/>
          <w:bCs/>
          <w:color w:val="000000"/>
          <w:sz w:val="26"/>
          <w:szCs w:val="26"/>
        </w:rPr>
        <w:t>на транспорте и в дорожном хозяйстве</w:t>
      </w:r>
    </w:p>
    <w:p w:rsidR="008F0626" w:rsidRPr="005B4B3B" w:rsidRDefault="008F0626" w:rsidP="008F062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4.1. Решения контрольного органа, действия (бездействие) должностных лиц контрольного органа,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уполномоченных осуществлять муниципальный контроль на транспорте и в дорожном хозяйстве, могут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быть обжалованы в судебном порядке.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6"/>
          <w:szCs w:val="26"/>
        </w:rPr>
      </w:pPr>
      <w:r w:rsidRPr="005B4B3B">
        <w:rPr>
          <w:rFonts w:cs="Times New Roman"/>
          <w:color w:val="000000"/>
          <w:sz w:val="26"/>
          <w:szCs w:val="26"/>
        </w:rPr>
        <w:t>4.2. Досудебный порядок подачи жалоб на решения контрольного органа, действия (бездействие)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должностных лиц контрольного органа, уполномоченных осуществлять муниципальный контроль на</w:t>
      </w:r>
      <w:r w:rsidR="008F0626">
        <w:rPr>
          <w:rFonts w:cs="Times New Roman"/>
          <w:color w:val="000000"/>
          <w:sz w:val="26"/>
          <w:szCs w:val="26"/>
        </w:rPr>
        <w:t xml:space="preserve"> </w:t>
      </w:r>
      <w:r w:rsidRPr="005B4B3B">
        <w:rPr>
          <w:rFonts w:cs="Times New Roman"/>
          <w:color w:val="000000"/>
          <w:sz w:val="26"/>
          <w:szCs w:val="26"/>
        </w:rPr>
        <w:t>транспорте и в дорожном хозяйстве, не применяется.</w:t>
      </w:r>
    </w:p>
    <w:p w:rsidR="005B4B3B" w:rsidRPr="005B4B3B" w:rsidRDefault="005B4B3B" w:rsidP="005B4B3B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</w:p>
    <w:sectPr w:rsidR="005B4B3B" w:rsidRPr="005B4B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1F95"/>
    <w:multiLevelType w:val="hybridMultilevel"/>
    <w:tmpl w:val="36A0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13A99"/>
    <w:multiLevelType w:val="hybridMultilevel"/>
    <w:tmpl w:val="3D92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0A2B"/>
    <w:rsid w:val="000C465D"/>
    <w:rsid w:val="0019281C"/>
    <w:rsid w:val="00544DC4"/>
    <w:rsid w:val="005B4B3B"/>
    <w:rsid w:val="005C5FF8"/>
    <w:rsid w:val="005E31E9"/>
    <w:rsid w:val="005F2401"/>
    <w:rsid w:val="006C0B77"/>
    <w:rsid w:val="007A08E3"/>
    <w:rsid w:val="007A4D53"/>
    <w:rsid w:val="008242FF"/>
    <w:rsid w:val="00870751"/>
    <w:rsid w:val="008A007D"/>
    <w:rsid w:val="008F0626"/>
    <w:rsid w:val="00922C48"/>
    <w:rsid w:val="00A75572"/>
    <w:rsid w:val="00B551A9"/>
    <w:rsid w:val="00B86173"/>
    <w:rsid w:val="00B915B7"/>
    <w:rsid w:val="00CD4BC8"/>
    <w:rsid w:val="00DB1D00"/>
    <w:rsid w:val="00DB7718"/>
    <w:rsid w:val="00EA0A2B"/>
    <w:rsid w:val="00EA4B83"/>
    <w:rsid w:val="00EA59DF"/>
    <w:rsid w:val="00EE4070"/>
    <w:rsid w:val="00EF736C"/>
    <w:rsid w:val="00F117ED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81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81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B86173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7A08E3"/>
    <w:pPr>
      <w:ind w:left="720"/>
      <w:contextualSpacing/>
    </w:pPr>
  </w:style>
  <w:style w:type="table" w:styleId="a6">
    <w:name w:val="Table Grid"/>
    <w:basedOn w:val="a1"/>
    <w:uiPriority w:val="39"/>
    <w:rsid w:val="007A0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FFF90-16D6-4B3F-96DE-3CA700CB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7234</Words>
  <Characters>41240</Characters>
  <Application>Microsoft Office Word</Application>
  <DocSecurity>0</DocSecurity>
  <Lines>343</Lines>
  <Paragraphs>96</Paragraphs>
  <ScaleCrop>false</ScaleCrop>
  <Company>SPecialiST RePack</Company>
  <LinksUpToDate>false</LinksUpToDate>
  <CharactersWithSpaces>48378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2021-12-09T11:21:00Z</dcterms:created>
  <dcterms:modified xsi:type="dcterms:W3CDTF">2021-12-09T15:22:00Z</dcterms:modified>
</cp:coreProperties>
</file>